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BC0D" w14:textId="77777777" w:rsidR="008B4338" w:rsidRDefault="008B4338" w:rsidP="008B4338">
      <w:pPr>
        <w:jc w:val="center"/>
        <w:rPr>
          <w:lang w:val="en-US"/>
        </w:rPr>
      </w:pPr>
      <w:r w:rsidRPr="008B4338">
        <w:rPr>
          <w:rStyle w:val="lev"/>
          <w:lang w:val="en-US"/>
        </w:rPr>
        <w:t>Proposed PhD Research Topic</w:t>
      </w:r>
    </w:p>
    <w:p w14:paraId="48274138" w14:textId="24FDCEAC" w:rsidR="008B4338" w:rsidRPr="00693503" w:rsidRDefault="008B4338" w:rsidP="008B4338">
      <w:pPr>
        <w:jc w:val="center"/>
        <w:rPr>
          <w:b/>
          <w:lang w:val="en-US"/>
        </w:rPr>
      </w:pPr>
      <w:r w:rsidRPr="00693503">
        <w:rPr>
          <w:b/>
          <w:lang w:val="en-US"/>
        </w:rPr>
        <w:t>for a three-year research program at the</w:t>
      </w:r>
    </w:p>
    <w:p w14:paraId="6CF9743C" w14:textId="4D4416B0" w:rsidR="00A94358" w:rsidRPr="00693503" w:rsidRDefault="008B4338" w:rsidP="008B4338">
      <w:pPr>
        <w:jc w:val="center"/>
        <w:rPr>
          <w:rFonts w:ascii="Tahoma" w:hAnsi="Tahoma" w:cs="Tahoma"/>
          <w:b/>
          <w:lang w:val="en-US"/>
        </w:rPr>
      </w:pPr>
      <w:r w:rsidRPr="00693503">
        <w:rPr>
          <w:rStyle w:val="whitespace-normal"/>
          <w:b/>
          <w:lang w:val="en-US"/>
        </w:rPr>
        <w:t>Institute of Electronics, Microelectronics and Nanotechnology</w:t>
      </w:r>
    </w:p>
    <w:p w14:paraId="062A995F" w14:textId="35769EAC" w:rsidR="00A97A99" w:rsidRPr="008B4338" w:rsidRDefault="00A97A99" w:rsidP="00A97A99">
      <w:pPr>
        <w:jc w:val="center"/>
        <w:rPr>
          <w:rFonts w:ascii="Tahoma" w:hAnsi="Tahoma" w:cs="Tahoma"/>
          <w:b/>
          <w:i/>
          <w:color w:val="2E74B5" w:themeColor="accent1" w:themeShade="BF"/>
          <w:sz w:val="20"/>
          <w:lang w:val="en-US"/>
        </w:rPr>
      </w:pPr>
      <w:r>
        <w:rPr>
          <w:noProof/>
        </w:rPr>
        <w:drawing>
          <wp:inline distT="0" distB="0" distL="0" distR="0" wp14:anchorId="65B445E1" wp14:editId="4FE9C651">
            <wp:extent cx="724535" cy="4260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0800000">
                      <a:off x="0" y="0"/>
                      <a:ext cx="744589" cy="437995"/>
                    </a:xfrm>
                    <a:prstGeom prst="rect">
                      <a:avLst/>
                    </a:prstGeom>
                  </pic:spPr>
                </pic:pic>
              </a:graphicData>
            </a:graphic>
          </wp:inline>
        </w:drawing>
      </w:r>
      <w:r w:rsidRPr="008B4338">
        <w:rPr>
          <w:rFonts w:ascii="Tahoma" w:hAnsi="Tahoma" w:cs="Tahoma"/>
          <w:b/>
          <w:i/>
          <w:color w:val="2E74B5" w:themeColor="accent1" w:themeShade="BF"/>
          <w:sz w:val="20"/>
          <w:lang w:val="en-US"/>
        </w:rPr>
        <w:t xml:space="preserve">     </w:t>
      </w:r>
      <w:r w:rsidR="008B4338" w:rsidRPr="008B4338">
        <w:rPr>
          <w:rFonts w:ascii="Tahoma" w:hAnsi="Tahoma" w:cs="Tahoma"/>
          <w:b/>
          <w:i/>
          <w:color w:val="2E74B5" w:themeColor="accent1" w:themeShade="BF"/>
          <w:sz w:val="32"/>
          <w:szCs w:val="32"/>
          <w:lang w:val="en-US"/>
        </w:rPr>
        <w:t>Micro-robotization of a Cochlear Implant</w:t>
      </w:r>
      <w:r w:rsidRPr="008B4338">
        <w:rPr>
          <w:rFonts w:ascii="Tahoma" w:hAnsi="Tahoma" w:cs="Tahoma"/>
          <w:b/>
          <w:i/>
          <w:color w:val="2E74B5" w:themeColor="accent1" w:themeShade="BF"/>
          <w:sz w:val="20"/>
          <w:lang w:val="en-US"/>
        </w:rPr>
        <w:t xml:space="preserve">     </w:t>
      </w:r>
      <w:r>
        <w:rPr>
          <w:noProof/>
        </w:rPr>
        <w:drawing>
          <wp:inline distT="0" distB="0" distL="0" distR="0" wp14:anchorId="5669FBBF" wp14:editId="3AEBC4ED">
            <wp:extent cx="709930" cy="416560"/>
            <wp:effectExtent l="0" t="0" r="0" b="2540"/>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0800000" flipH="1">
                      <a:off x="0" y="0"/>
                      <a:ext cx="756321" cy="444190"/>
                    </a:xfrm>
                    <a:prstGeom prst="rect">
                      <a:avLst/>
                    </a:prstGeom>
                  </pic:spPr>
                </pic:pic>
              </a:graphicData>
            </a:graphic>
          </wp:inline>
        </w:drawing>
      </w:r>
    </w:p>
    <w:p w14:paraId="129C02F8" w14:textId="77777777" w:rsidR="00A97A99" w:rsidRPr="008B4338" w:rsidRDefault="00A97A99" w:rsidP="00884E2A">
      <w:pPr>
        <w:rPr>
          <w:rFonts w:ascii="Tahoma" w:hAnsi="Tahoma" w:cs="Tahoma"/>
          <w:lang w:val="en-US"/>
        </w:rPr>
      </w:pPr>
    </w:p>
    <w:p w14:paraId="4B0A2F84" w14:textId="08AF57EC" w:rsidR="003E67DE" w:rsidRPr="008B4338" w:rsidRDefault="005E4D8C">
      <w:pPr>
        <w:jc w:val="both"/>
        <w:rPr>
          <w:rFonts w:ascii="Times New Roman" w:hAnsi="Times New Roman"/>
          <w:b/>
          <w:bCs/>
          <w:sz w:val="24"/>
          <w:szCs w:val="24"/>
          <w:lang w:val="en-US"/>
        </w:rPr>
      </w:pPr>
      <w:r w:rsidRPr="008B4338">
        <w:rPr>
          <w:rFonts w:ascii="Times New Roman" w:hAnsi="Times New Roman"/>
          <w:b/>
          <w:i/>
          <w:sz w:val="24"/>
          <w:szCs w:val="24"/>
          <w:lang w:val="en-US"/>
        </w:rPr>
        <w:t xml:space="preserve">1) </w:t>
      </w:r>
      <w:r w:rsidR="008B4338" w:rsidRPr="008B4338">
        <w:rPr>
          <w:rFonts w:ascii="Times New Roman" w:hAnsi="Times New Roman"/>
          <w:b/>
          <w:i/>
          <w:sz w:val="24"/>
          <w:szCs w:val="24"/>
          <w:lang w:val="en-US"/>
        </w:rPr>
        <w:t>Background of the Research Topic</w:t>
      </w:r>
      <w:r w:rsidRPr="008B4338">
        <w:rPr>
          <w:rFonts w:ascii="Times New Roman" w:hAnsi="Times New Roman"/>
          <w:b/>
          <w:i/>
          <w:sz w:val="24"/>
          <w:szCs w:val="24"/>
          <w:lang w:val="en-US"/>
        </w:rPr>
        <w:t>:</w:t>
      </w:r>
      <w:r w:rsidRPr="008B4338">
        <w:rPr>
          <w:rFonts w:ascii="Times New Roman" w:hAnsi="Times New Roman"/>
          <w:b/>
          <w:sz w:val="24"/>
          <w:szCs w:val="24"/>
          <w:u w:val="single"/>
          <w:lang w:val="en-US"/>
        </w:rPr>
        <w:t xml:space="preserve"> </w:t>
      </w:r>
    </w:p>
    <w:p w14:paraId="41F2A95A" w14:textId="77777777" w:rsidR="008B4338" w:rsidRDefault="008B4338" w:rsidP="008B4338">
      <w:pPr>
        <w:pStyle w:val="NormalWeb"/>
        <w:spacing w:before="0" w:beforeAutospacing="0" w:after="0" w:afterAutospacing="0"/>
        <w:ind w:firstLine="284"/>
        <w:jc w:val="both"/>
        <w:rPr>
          <w:sz w:val="20"/>
          <w:lang w:val="en-US"/>
        </w:rPr>
      </w:pPr>
      <w:r w:rsidRPr="008B4338">
        <w:rPr>
          <w:sz w:val="20"/>
          <w:lang w:val="en-US"/>
        </w:rPr>
        <w:t>Cochlear Implant are an essential solution for patients suffering from severe to profound hearing loss. They consist of two main components:</w:t>
      </w:r>
    </w:p>
    <w:p w14:paraId="10BD17FB" w14:textId="77777777" w:rsidR="008B4338" w:rsidRDefault="008B4338" w:rsidP="008B4338">
      <w:pPr>
        <w:pStyle w:val="NormalWeb"/>
        <w:spacing w:before="0" w:beforeAutospacing="0" w:after="0" w:afterAutospacing="0"/>
        <w:ind w:firstLine="284"/>
        <w:jc w:val="both"/>
        <w:rPr>
          <w:sz w:val="20"/>
          <w:lang w:val="en-US"/>
        </w:rPr>
      </w:pPr>
      <w:r w:rsidRPr="008B4338">
        <w:rPr>
          <w:sz w:val="20"/>
          <w:lang w:val="en-US"/>
        </w:rPr>
        <w:t>(</w:t>
      </w:r>
      <w:proofErr w:type="spellStart"/>
      <w:r w:rsidRPr="008B4338">
        <w:rPr>
          <w:sz w:val="20"/>
          <w:lang w:val="en-US"/>
        </w:rPr>
        <w:t>i</w:t>
      </w:r>
      <w:proofErr w:type="spellEnd"/>
      <w:r w:rsidRPr="008B4338">
        <w:rPr>
          <w:sz w:val="20"/>
          <w:lang w:val="en-US"/>
        </w:rPr>
        <w:t>) an external processor integrating a microphone, batteries, signal-processing electronics, and a transmission antenna;</w:t>
      </w:r>
    </w:p>
    <w:p w14:paraId="72439521" w14:textId="6309F9B2" w:rsidR="008B4338" w:rsidRPr="008B4338" w:rsidRDefault="008B4338" w:rsidP="008B4338">
      <w:pPr>
        <w:pStyle w:val="NormalWeb"/>
        <w:spacing w:before="0" w:beforeAutospacing="0" w:after="0" w:afterAutospacing="0"/>
        <w:ind w:firstLine="284"/>
        <w:jc w:val="both"/>
        <w:rPr>
          <w:sz w:val="20"/>
          <w:lang w:val="en-US"/>
        </w:rPr>
      </w:pPr>
      <w:r w:rsidRPr="008B4338">
        <w:rPr>
          <w:sz w:val="20"/>
          <w:lang w:val="en-US"/>
        </w:rPr>
        <w:t>(ii) an implanted stimulator comprising stimulation electronics, a receiving antenna, and a standard stimulation electrode (SE).</w:t>
      </w:r>
    </w:p>
    <w:p w14:paraId="25BD0A47" w14:textId="77777777" w:rsidR="008B4338" w:rsidRPr="008B4338" w:rsidRDefault="008B4338" w:rsidP="008B4338">
      <w:pPr>
        <w:pStyle w:val="NormalWeb"/>
        <w:spacing w:before="0" w:beforeAutospacing="0" w:after="0" w:afterAutospacing="0"/>
        <w:ind w:firstLine="284"/>
        <w:jc w:val="both"/>
        <w:rPr>
          <w:sz w:val="20"/>
          <w:lang w:val="en-US"/>
        </w:rPr>
      </w:pPr>
      <w:r w:rsidRPr="008B4338">
        <w:rPr>
          <w:sz w:val="20"/>
          <w:lang w:val="en-US"/>
        </w:rPr>
        <w:t>The external processor captures surrounding sounds and transmits the information to the implanted stimulator, which converts it into sequences of electrical pulses. These pulses are then delivered to the SE in order to stimulate the auditory nerve and restore auditory perception in the patient.</w:t>
      </w:r>
    </w:p>
    <w:p w14:paraId="603FFFDC" w14:textId="77777777" w:rsidR="008B4338" w:rsidRPr="008B4338" w:rsidRDefault="008B4338" w:rsidP="008B4338">
      <w:pPr>
        <w:pStyle w:val="NormalWeb"/>
        <w:spacing w:before="0" w:beforeAutospacing="0" w:after="0" w:afterAutospacing="0"/>
        <w:ind w:firstLine="284"/>
        <w:jc w:val="both"/>
        <w:rPr>
          <w:sz w:val="20"/>
          <w:lang w:val="en-US"/>
        </w:rPr>
      </w:pPr>
      <w:r w:rsidRPr="008B4338">
        <w:rPr>
          <w:sz w:val="20"/>
          <w:lang w:val="en-US"/>
        </w:rPr>
        <w:t>A standard SE generally consists of a silicone carrier supporting approximately twenty platinum electrodes arranged as rectangular contacts with a surface area of about 0.5 × 0.4 mm, distributed over a length of approximately 2 cm. By comparison, the human cochlea has a diameter of approximately 1 mm. The SE is designed to be inserted as deeply as possible into the cochlea, typically reaching about 1.5 to 2 turns of its helical structure.</w:t>
      </w:r>
    </w:p>
    <w:p w14:paraId="1247925C" w14:textId="77777777" w:rsidR="008B4338" w:rsidRPr="008B4338" w:rsidRDefault="008B4338" w:rsidP="008B4338">
      <w:pPr>
        <w:pStyle w:val="NormalWeb"/>
        <w:spacing w:before="0" w:beforeAutospacing="0" w:after="0" w:afterAutospacing="0"/>
        <w:ind w:firstLine="284"/>
        <w:jc w:val="both"/>
        <w:rPr>
          <w:sz w:val="20"/>
          <w:lang w:val="en-US"/>
        </w:rPr>
      </w:pPr>
      <w:r w:rsidRPr="008B4338">
        <w:rPr>
          <w:sz w:val="20"/>
          <w:lang w:val="en-US"/>
        </w:rPr>
        <w:t>The surgical implantation of a standard SE involves risks for the delicate structures of the inner ear. The electrode is inserted into the scala tympani, a perilymph-filled compartment, without the surgeon having direct feedback regarding the progression of the implant within this structure. Electrode insertion becomes particularly critical beyond depths of 6 to 10 mm: at this stage, the radius of curvature of the scala tympani changes abruptly (from 3.6 mm to approximately 1.2 mm). This geometric transition results in increased contact between the electrode and the lateral wall of the cochlea, leading to a sharp rise in insertion forces.</w:t>
      </w:r>
    </w:p>
    <w:p w14:paraId="5EC69B6D" w14:textId="77777777" w:rsidR="008B4338" w:rsidRPr="008B4338" w:rsidRDefault="008B4338" w:rsidP="008B4338">
      <w:pPr>
        <w:pStyle w:val="NormalWeb"/>
        <w:spacing w:before="0" w:beforeAutospacing="0" w:after="0" w:afterAutospacing="0"/>
        <w:ind w:firstLine="284"/>
        <w:jc w:val="both"/>
        <w:rPr>
          <w:sz w:val="20"/>
          <w:lang w:val="en-US"/>
        </w:rPr>
      </w:pPr>
      <w:r w:rsidRPr="008B4338">
        <w:rPr>
          <w:sz w:val="20"/>
          <w:lang w:val="en-US"/>
        </w:rPr>
        <w:t>Such conditions may cause electrode deformation, damage to surrounding tissues, injury to spiral ganglion cells, or translocation of the basilar membrane. These structural injuries subsequently trigger inflammatory responses and fibrotic processes, ultimately leading to deterioration of postoperative auditory performance. Preserving the integrity of intracochlear structures therefore represents a major challenge for optimizing clinical outcomes.</w:t>
      </w:r>
    </w:p>
    <w:p w14:paraId="47B75CF9" w14:textId="63DC8CF2" w:rsidR="003E67DE" w:rsidRPr="008B4338" w:rsidRDefault="008B4338" w:rsidP="008B4338">
      <w:pPr>
        <w:pStyle w:val="NormalWeb"/>
        <w:spacing w:before="0" w:beforeAutospacing="0" w:after="0" w:afterAutospacing="0"/>
        <w:ind w:firstLine="284"/>
        <w:jc w:val="both"/>
        <w:rPr>
          <w:sz w:val="20"/>
          <w:lang w:val="en-US"/>
        </w:rPr>
      </w:pPr>
      <w:r w:rsidRPr="008B4338">
        <w:rPr>
          <w:sz w:val="20"/>
          <w:lang w:val="en-US"/>
        </w:rPr>
        <w:t>It is therefore unsurprising that efforts aimed at achieving less traumatic insertion of standard electrodes have intensified, and that the cochlear implant industry, surgeons, and researchers have investigated modifications to both the device and the implantation procedure in order to maximize hearing preservation. The current state of the art indicates that no effective control strategy for a thin-film stimulation electrode (TFSE) currently exists. The current status of this research topic within the laboratory is described in the following article</w:t>
      </w:r>
      <w:r w:rsidR="000131C9" w:rsidRPr="008B4338">
        <w:rPr>
          <w:color w:val="000000"/>
          <w:sz w:val="20"/>
          <w:szCs w:val="20"/>
          <w:lang w:val="en-US"/>
        </w:rPr>
        <w:t xml:space="preserve">: </w:t>
      </w:r>
      <w:hyperlink r:id="rId11" w:history="1">
        <w:r w:rsidR="000131C9" w:rsidRPr="008B4338">
          <w:rPr>
            <w:rStyle w:val="Lienhypertexte"/>
            <w:sz w:val="20"/>
            <w:szCs w:val="20"/>
            <w:lang w:val="en-US"/>
          </w:rPr>
          <w:t>https://ieeexplore.ieee.org/abstract/document/10052348</w:t>
        </w:r>
      </w:hyperlink>
    </w:p>
    <w:p w14:paraId="60769AB7" w14:textId="77777777" w:rsidR="000131C9" w:rsidRPr="008B4338" w:rsidRDefault="000131C9" w:rsidP="00C84C89">
      <w:pPr>
        <w:pStyle w:val="NormalWeb"/>
        <w:spacing w:before="0" w:beforeAutospacing="0" w:after="0" w:afterAutospacing="0"/>
        <w:ind w:firstLine="709"/>
        <w:jc w:val="both"/>
        <w:rPr>
          <w:color w:val="000000"/>
          <w:lang w:val="en-US"/>
        </w:rPr>
      </w:pPr>
    </w:p>
    <w:p w14:paraId="411A4BA7" w14:textId="3F1EB915" w:rsidR="003E67DE" w:rsidRPr="008B4338" w:rsidRDefault="00C84C89">
      <w:pPr>
        <w:jc w:val="both"/>
        <w:rPr>
          <w:rFonts w:ascii="Times New Roman" w:hAnsi="Times New Roman"/>
          <w:b/>
          <w:i/>
          <w:sz w:val="24"/>
          <w:szCs w:val="24"/>
          <w:lang w:val="en-US"/>
        </w:rPr>
      </w:pPr>
      <w:r w:rsidRPr="008B4338">
        <w:rPr>
          <w:rFonts w:ascii="Times New Roman" w:hAnsi="Times New Roman"/>
          <w:b/>
          <w:i/>
          <w:sz w:val="24"/>
          <w:szCs w:val="24"/>
          <w:lang w:val="en-US"/>
        </w:rPr>
        <w:t>2</w:t>
      </w:r>
      <w:r w:rsidR="005E4D8C" w:rsidRPr="008B4338">
        <w:rPr>
          <w:rFonts w:ascii="Times New Roman" w:hAnsi="Times New Roman"/>
          <w:b/>
          <w:i/>
          <w:sz w:val="24"/>
          <w:szCs w:val="24"/>
          <w:lang w:val="en-US"/>
        </w:rPr>
        <w:t xml:space="preserve">) </w:t>
      </w:r>
      <w:r w:rsidR="008B4338" w:rsidRPr="008B4338">
        <w:rPr>
          <w:rFonts w:ascii="Times New Roman" w:hAnsi="Times New Roman"/>
          <w:b/>
          <w:i/>
          <w:sz w:val="24"/>
          <w:szCs w:val="24"/>
          <w:lang w:val="en-US"/>
        </w:rPr>
        <w:t>Research Objectives of the PhD Thesis</w:t>
      </w:r>
    </w:p>
    <w:p w14:paraId="19252DAC" w14:textId="284A076F" w:rsidR="008B4338" w:rsidRPr="008B4338" w:rsidRDefault="00F2401E" w:rsidP="00F2401E">
      <w:pPr>
        <w:pStyle w:val="Default"/>
        <w:jc w:val="both"/>
        <w:rPr>
          <w:rFonts w:ascii="Times New Roman" w:eastAsia="Calibri" w:hAnsi="Times New Roman"/>
          <w:bCs/>
          <w:sz w:val="20"/>
          <w:lang w:val="en-US" w:eastAsia="zh-CN"/>
        </w:rPr>
      </w:pPr>
      <w:r>
        <w:rPr>
          <w:rFonts w:ascii="Times New Roman" w:eastAsia="Calibri" w:hAnsi="Times New Roman"/>
          <w:bCs/>
          <w:sz w:val="20"/>
          <w:lang w:val="en-US" w:eastAsia="zh-CN"/>
        </w:rPr>
        <w:t xml:space="preserve">* </w:t>
      </w:r>
      <w:r w:rsidR="008B4338" w:rsidRPr="008B4338">
        <w:rPr>
          <w:rFonts w:ascii="Times New Roman" w:eastAsia="Calibri" w:hAnsi="Times New Roman"/>
          <w:bCs/>
          <w:sz w:val="20"/>
          <w:lang w:val="en-US" w:eastAsia="zh-CN"/>
        </w:rPr>
        <w:t xml:space="preserve">The primary objective of the project is to optimize the current TFSE by replacing gold with platinum or a platinum/iridium compound. This material is commonly used by manufacturers in the field for standard stimulation electrodes, notably by </w:t>
      </w:r>
      <w:hyperlink r:id="rId12" w:tgtFrame="_blank" w:history="1">
        <w:r w:rsidR="008B4338" w:rsidRPr="008B4338">
          <w:rPr>
            <w:rStyle w:val="Lienhypertexte"/>
            <w:rFonts w:ascii="Times New Roman" w:eastAsia="Calibri" w:hAnsi="Times New Roman" w:cs="Arial"/>
            <w:bCs/>
            <w:sz w:val="20"/>
            <w:lang w:val="en-US" w:eastAsia="zh-CN"/>
          </w:rPr>
          <w:t>Cochlear</w:t>
        </w:r>
      </w:hyperlink>
      <w:r w:rsidR="008B4338" w:rsidRPr="008B4338">
        <w:rPr>
          <w:rFonts w:ascii="Times New Roman" w:eastAsia="Calibri" w:hAnsi="Times New Roman"/>
          <w:bCs/>
          <w:sz w:val="20"/>
          <w:lang w:val="en-US" w:eastAsia="zh-CN"/>
        </w:rPr>
        <w:t>, owing to its highly suitable electrochemical properties. This material substitution will require adaptation of the current microfabrication process. The PhD candidate will fabricate TFSEs using a photosensitive polymer exhibiting excellent fracture resistance.</w:t>
      </w:r>
    </w:p>
    <w:p w14:paraId="4255EBC3" w14:textId="77777777" w:rsidR="008B4338" w:rsidRPr="008B4338" w:rsidRDefault="008B4338" w:rsidP="00F2401E">
      <w:pPr>
        <w:pStyle w:val="Default"/>
        <w:jc w:val="both"/>
        <w:rPr>
          <w:rFonts w:ascii="Times New Roman" w:eastAsia="Calibri" w:hAnsi="Times New Roman"/>
          <w:bCs/>
          <w:sz w:val="20"/>
          <w:lang w:val="en-US" w:eastAsia="zh-CN"/>
        </w:rPr>
      </w:pPr>
      <w:r w:rsidRPr="008B4338">
        <w:rPr>
          <w:rFonts w:ascii="Times New Roman" w:eastAsia="Calibri" w:hAnsi="Times New Roman"/>
          <w:bCs/>
          <w:sz w:val="20"/>
          <w:lang w:val="en-US" w:eastAsia="zh-CN"/>
        </w:rPr>
        <w:t xml:space="preserve">Regarding the electrode/tissue interface, the possibility of applying coatings onto the platinum stimulation electrodes will be investigated in order to reduce electrical impedance and increase charge injection capacity. Electrochemical characterization of the TFSE electrodes will be carried out in an artificial perilymph electrolyte. </w:t>
      </w:r>
      <w:proofErr w:type="spellStart"/>
      <w:r w:rsidRPr="008B4338">
        <w:rPr>
          <w:rFonts w:ascii="Times New Roman" w:eastAsia="Calibri" w:hAnsi="Times New Roman"/>
          <w:bCs/>
          <w:sz w:val="20"/>
          <w:lang w:val="en-US" w:eastAsia="zh-CN"/>
        </w:rPr>
        <w:t>Chronopotentiometric</w:t>
      </w:r>
      <w:proofErr w:type="spellEnd"/>
      <w:r w:rsidRPr="008B4338">
        <w:rPr>
          <w:rFonts w:ascii="Times New Roman" w:eastAsia="Calibri" w:hAnsi="Times New Roman"/>
          <w:bCs/>
          <w:sz w:val="20"/>
          <w:lang w:val="en-US" w:eastAsia="zh-CN"/>
        </w:rPr>
        <w:t xml:space="preserve"> measurements will be performed to determine the stimulation safety limit of 216 µC/cm²/phase (as defined by the AAMI standard), as well as the charge injection capacity and charge storage capacity. Finally, electrochemical impedance spectroscopy will be used to determine impedance values and phase variations before and after stimulation. These parameters will be optimized in order to approach the performance levels of standard stimulation electrode arrays.</w:t>
      </w:r>
    </w:p>
    <w:p w14:paraId="75426E3B" w14:textId="77777777" w:rsidR="008B4338" w:rsidRPr="008B4338" w:rsidRDefault="008B4338" w:rsidP="00F2401E">
      <w:pPr>
        <w:pStyle w:val="Default"/>
        <w:jc w:val="both"/>
        <w:rPr>
          <w:rFonts w:ascii="Times New Roman" w:eastAsia="Calibri" w:hAnsi="Times New Roman"/>
          <w:bCs/>
          <w:sz w:val="20"/>
          <w:lang w:val="en-US" w:eastAsia="zh-CN"/>
        </w:rPr>
      </w:pPr>
      <w:r w:rsidRPr="008B4338">
        <w:rPr>
          <w:rFonts w:ascii="Times New Roman" w:eastAsia="Calibri" w:hAnsi="Times New Roman"/>
          <w:bCs/>
          <w:sz w:val="20"/>
          <w:lang w:val="en-US" w:eastAsia="zh-CN"/>
        </w:rPr>
        <w:t>A sensor will be integrated into the TFSE using a microfabrication procedure similar to that employed for the electrode itself. This sensor will enable real-time determination of the TFSE curvature state and provide feedback in the event of excessive contact forces or deformations exerted by the TFSE on the cochlear walls.</w:t>
      </w:r>
    </w:p>
    <w:p w14:paraId="108BB7D6" w14:textId="70579303" w:rsidR="008B4338" w:rsidRPr="008B4338" w:rsidRDefault="00F2401E" w:rsidP="00F2401E">
      <w:pPr>
        <w:pStyle w:val="Default"/>
        <w:jc w:val="both"/>
        <w:rPr>
          <w:rFonts w:ascii="Times New Roman" w:eastAsia="Calibri" w:hAnsi="Times New Roman"/>
          <w:bCs/>
          <w:sz w:val="20"/>
          <w:lang w:val="en-US" w:eastAsia="zh-CN"/>
        </w:rPr>
      </w:pPr>
      <w:r w:rsidRPr="00F2401E">
        <w:rPr>
          <w:rFonts w:ascii="Times New Roman" w:eastAsia="Calibri" w:hAnsi="Times New Roman"/>
          <w:bCs/>
          <w:sz w:val="20"/>
          <w:lang w:val="en-US" w:eastAsia="zh-CN"/>
        </w:rPr>
        <w:t>*</w:t>
      </w:r>
      <w:r>
        <w:rPr>
          <w:rFonts w:ascii="Times New Roman" w:eastAsia="Calibri" w:hAnsi="Times New Roman"/>
          <w:bCs/>
          <w:sz w:val="20"/>
          <w:lang w:val="en-US" w:eastAsia="zh-CN"/>
        </w:rPr>
        <w:t xml:space="preserve"> </w:t>
      </w:r>
      <w:r w:rsidR="008B4338" w:rsidRPr="008B4338">
        <w:rPr>
          <w:rFonts w:ascii="Times New Roman" w:eastAsia="Calibri" w:hAnsi="Times New Roman"/>
          <w:bCs/>
          <w:sz w:val="20"/>
          <w:lang w:val="en-US" w:eastAsia="zh-CN"/>
        </w:rPr>
        <w:t xml:space="preserve">The second objective will consist in performing insertion tests of active TFSEs using a synthetic 3D-printed cochlear model. This transparent model will enable video recording of the insertion procedure, as well as verification of electrode behavior, curvature variations, final positioning of the active TFSE, and sensor response. The results will be analyzed jointly with French Institute for Research in Computer Science and Automation (Defrost team, </w:t>
      </w:r>
      <w:hyperlink r:id="rId13" w:tgtFrame="_blank" w:history="1">
        <w:r w:rsidR="008B4338" w:rsidRPr="008B4338">
          <w:rPr>
            <w:rStyle w:val="Lienhypertexte"/>
            <w:rFonts w:ascii="Times New Roman" w:eastAsia="Calibri" w:hAnsi="Times New Roman" w:cs="Arial"/>
            <w:bCs/>
            <w:sz w:val="20"/>
            <w:lang w:val="en-US" w:eastAsia="zh-CN"/>
          </w:rPr>
          <w:t>Inria Defrost Team</w:t>
        </w:r>
      </w:hyperlink>
      <w:r w:rsidR="008B4338" w:rsidRPr="008B4338">
        <w:rPr>
          <w:rFonts w:ascii="Times New Roman" w:eastAsia="Calibri" w:hAnsi="Times New Roman"/>
          <w:bCs/>
          <w:sz w:val="20"/>
          <w:lang w:val="en-US" w:eastAsia="zh-CN"/>
        </w:rPr>
        <w:t xml:space="preserve">) and the </w:t>
      </w:r>
      <w:proofErr w:type="spellStart"/>
      <w:r w:rsidR="008B4338" w:rsidRPr="008B4338">
        <w:rPr>
          <w:rFonts w:ascii="Times New Roman" w:eastAsia="Calibri" w:hAnsi="Times New Roman"/>
          <w:bCs/>
          <w:sz w:val="20"/>
          <w:lang w:val="en-US" w:eastAsia="zh-CN"/>
        </w:rPr>
        <w:t>Institut</w:t>
      </w:r>
      <w:proofErr w:type="spellEnd"/>
      <w:r w:rsidR="008B4338" w:rsidRPr="008B4338">
        <w:rPr>
          <w:rFonts w:ascii="Times New Roman" w:eastAsia="Calibri" w:hAnsi="Times New Roman"/>
          <w:bCs/>
          <w:sz w:val="20"/>
          <w:lang w:val="en-US" w:eastAsia="zh-CN"/>
        </w:rPr>
        <w:t xml:space="preserve"> de </w:t>
      </w:r>
      <w:proofErr w:type="spellStart"/>
      <w:r w:rsidR="008B4338" w:rsidRPr="008B4338">
        <w:rPr>
          <w:rFonts w:ascii="Times New Roman" w:eastAsia="Calibri" w:hAnsi="Times New Roman"/>
          <w:bCs/>
          <w:sz w:val="20"/>
          <w:lang w:val="en-US" w:eastAsia="zh-CN"/>
        </w:rPr>
        <w:t>l’Audition</w:t>
      </w:r>
      <w:proofErr w:type="spellEnd"/>
      <w:r w:rsidR="008B4338" w:rsidRPr="008B4338">
        <w:rPr>
          <w:rFonts w:ascii="Times New Roman" w:eastAsia="Calibri" w:hAnsi="Times New Roman"/>
          <w:bCs/>
          <w:sz w:val="20"/>
          <w:lang w:val="en-US" w:eastAsia="zh-CN"/>
        </w:rPr>
        <w:t xml:space="preserve"> (</w:t>
      </w:r>
      <w:proofErr w:type="spellStart"/>
      <w:r w:rsidR="008B4338" w:rsidRPr="008B4338">
        <w:rPr>
          <w:rFonts w:ascii="Times New Roman" w:eastAsia="Calibri" w:hAnsi="Times New Roman"/>
          <w:bCs/>
          <w:sz w:val="20"/>
          <w:lang w:val="en-US" w:eastAsia="zh-CN"/>
        </w:rPr>
        <w:t>IdA</w:t>
      </w:r>
      <w:proofErr w:type="spellEnd"/>
      <w:r w:rsidR="008B4338" w:rsidRPr="008B4338">
        <w:rPr>
          <w:rFonts w:ascii="Times New Roman" w:eastAsia="Calibri" w:hAnsi="Times New Roman"/>
          <w:bCs/>
          <w:sz w:val="20"/>
          <w:lang w:val="en-US" w:eastAsia="zh-CN"/>
        </w:rPr>
        <w:t xml:space="preserve"> Pasteur, </w:t>
      </w:r>
      <w:hyperlink r:id="rId14" w:tgtFrame="_blank" w:history="1">
        <w:proofErr w:type="spellStart"/>
        <w:r w:rsidR="008B4338" w:rsidRPr="008B4338">
          <w:rPr>
            <w:rStyle w:val="Lienhypertexte"/>
            <w:rFonts w:ascii="Times New Roman" w:eastAsia="Calibri" w:hAnsi="Times New Roman" w:cs="Arial"/>
            <w:bCs/>
            <w:sz w:val="20"/>
            <w:lang w:val="en-US" w:eastAsia="zh-CN"/>
          </w:rPr>
          <w:t>Institut</w:t>
        </w:r>
        <w:proofErr w:type="spellEnd"/>
        <w:r w:rsidR="008B4338" w:rsidRPr="008B4338">
          <w:rPr>
            <w:rStyle w:val="Lienhypertexte"/>
            <w:rFonts w:ascii="Times New Roman" w:eastAsia="Calibri" w:hAnsi="Times New Roman" w:cs="Arial"/>
            <w:bCs/>
            <w:sz w:val="20"/>
            <w:lang w:val="en-US" w:eastAsia="zh-CN"/>
          </w:rPr>
          <w:t xml:space="preserve"> de </w:t>
        </w:r>
        <w:proofErr w:type="spellStart"/>
        <w:r w:rsidR="008B4338" w:rsidRPr="008B4338">
          <w:rPr>
            <w:rStyle w:val="Lienhypertexte"/>
            <w:rFonts w:ascii="Times New Roman" w:eastAsia="Calibri" w:hAnsi="Times New Roman" w:cs="Arial"/>
            <w:bCs/>
            <w:sz w:val="20"/>
            <w:lang w:val="en-US" w:eastAsia="zh-CN"/>
          </w:rPr>
          <w:t>l’Audition</w:t>
        </w:r>
        <w:proofErr w:type="spellEnd"/>
      </w:hyperlink>
      <w:r w:rsidR="008B4338" w:rsidRPr="008B4338">
        <w:rPr>
          <w:rFonts w:ascii="Times New Roman" w:eastAsia="Calibri" w:hAnsi="Times New Roman"/>
          <w:bCs/>
          <w:sz w:val="20"/>
          <w:lang w:val="en-US" w:eastAsia="zh-CN"/>
        </w:rPr>
        <w:t xml:space="preserve">) for initial clinical validation studies. </w:t>
      </w:r>
    </w:p>
    <w:p w14:paraId="5B183D85" w14:textId="1BE37986" w:rsidR="008B4338" w:rsidRPr="008B4338" w:rsidRDefault="00F2401E" w:rsidP="00F2401E">
      <w:pPr>
        <w:pStyle w:val="Default"/>
        <w:jc w:val="both"/>
        <w:rPr>
          <w:rFonts w:ascii="Times New Roman" w:eastAsia="Calibri" w:hAnsi="Times New Roman"/>
          <w:bCs/>
          <w:sz w:val="20"/>
          <w:lang w:val="en-US" w:eastAsia="zh-CN"/>
        </w:rPr>
      </w:pPr>
      <w:r>
        <w:rPr>
          <w:rFonts w:ascii="Times New Roman" w:eastAsia="Calibri" w:hAnsi="Times New Roman"/>
          <w:bCs/>
          <w:sz w:val="20"/>
          <w:lang w:val="en-US" w:eastAsia="zh-CN"/>
        </w:rPr>
        <w:t xml:space="preserve">* </w:t>
      </w:r>
      <w:r w:rsidR="008B4338" w:rsidRPr="008B4338">
        <w:rPr>
          <w:rFonts w:ascii="Times New Roman" w:eastAsia="Calibri" w:hAnsi="Times New Roman"/>
          <w:bCs/>
          <w:sz w:val="20"/>
          <w:lang w:val="en-US" w:eastAsia="zh-CN"/>
        </w:rPr>
        <w:t xml:space="preserve">The third objective will be to directly connect the 22 stimulation channels of the TFSE, together with the actuator and the sensor, to the microprocessor through dedicated electrical feedthroughs. The interconnection between a thin-film device and rigid wired feedthroughs represent a major technological challenge. This connection will have to withstand environmental </w:t>
      </w:r>
      <w:r w:rsidR="008B4338" w:rsidRPr="008B4338">
        <w:rPr>
          <w:rFonts w:ascii="Times New Roman" w:eastAsia="Calibri" w:hAnsi="Times New Roman"/>
          <w:bCs/>
          <w:sz w:val="20"/>
          <w:lang w:val="en-US" w:eastAsia="zh-CN"/>
        </w:rPr>
        <w:lastRenderedPageBreak/>
        <w:t xml:space="preserve">constraints including handling, surgery, traction, and bending, and will undergo several validation tests, notably tensile, flexural, and electrical leakage tests, in order to verify compliance with ISO/AAMI standards applicable to cochlear implants. Accelerated aging tests will also be conducted to evaluate robustness and identify failure modes such as delamination, cracking, or corrosion. </w:t>
      </w:r>
    </w:p>
    <w:p w14:paraId="4BFCFAAC" w14:textId="77777777" w:rsidR="008B4338" w:rsidRPr="008B4338" w:rsidRDefault="008B4338" w:rsidP="00F2401E">
      <w:pPr>
        <w:pStyle w:val="Default"/>
        <w:jc w:val="both"/>
        <w:rPr>
          <w:rFonts w:ascii="Times New Roman" w:eastAsia="Calibri" w:hAnsi="Times New Roman"/>
          <w:bCs/>
          <w:sz w:val="20"/>
          <w:lang w:val="en-US" w:eastAsia="zh-CN"/>
        </w:rPr>
      </w:pPr>
      <w:r w:rsidRPr="008B4338">
        <w:rPr>
          <w:rFonts w:ascii="Times New Roman" w:eastAsia="Calibri" w:hAnsi="Times New Roman"/>
          <w:bCs/>
          <w:sz w:val="20"/>
          <w:lang w:val="en-US" w:eastAsia="zh-CN"/>
        </w:rPr>
        <w:t>This PhD project will support the activities of the ANR PRCE ACCESS 2024 research program, validated by the French National Research Agency (ANR) at the end of 2024. The project requires the PhD candidate to actively collaborate with partner laboratories through continuous exchange of data and expertise. The consortium brings together multiple scientific disciplines whose complementary expertise must converge toward a comprehensive solution.</w:t>
      </w:r>
    </w:p>
    <w:p w14:paraId="43296CC7" w14:textId="77777777" w:rsidR="008B4338" w:rsidRPr="008B4338" w:rsidRDefault="008B4338" w:rsidP="00F2401E">
      <w:pPr>
        <w:pStyle w:val="Default"/>
        <w:jc w:val="both"/>
        <w:rPr>
          <w:rFonts w:ascii="Times New Roman" w:eastAsia="Calibri" w:hAnsi="Times New Roman"/>
          <w:bCs/>
          <w:sz w:val="20"/>
          <w:lang w:val="en-US" w:eastAsia="zh-CN"/>
        </w:rPr>
      </w:pPr>
      <w:r w:rsidRPr="008B4338">
        <w:rPr>
          <w:rFonts w:ascii="Times New Roman" w:eastAsia="Calibri" w:hAnsi="Times New Roman"/>
          <w:bCs/>
          <w:sz w:val="20"/>
          <w:lang w:val="en-US" w:eastAsia="zh-CN"/>
        </w:rPr>
        <w:t>The PhD candidate will be responsible for a research topic in micro-mechatronics, while maintaining continuous interactions with PhD students, postdoctoral researchers, and scientists from the LPPI laboratory (Cergy-</w:t>
      </w:r>
      <w:proofErr w:type="spellStart"/>
      <w:r w:rsidRPr="008B4338">
        <w:rPr>
          <w:rFonts w:ascii="Times New Roman" w:eastAsia="Calibri" w:hAnsi="Times New Roman"/>
          <w:bCs/>
          <w:sz w:val="20"/>
          <w:lang w:val="en-US" w:eastAsia="zh-CN"/>
        </w:rPr>
        <w:t>Pontoise</w:t>
      </w:r>
      <w:proofErr w:type="spellEnd"/>
      <w:r w:rsidRPr="008B4338">
        <w:rPr>
          <w:rFonts w:ascii="Times New Roman" w:eastAsia="Calibri" w:hAnsi="Times New Roman"/>
          <w:bCs/>
          <w:sz w:val="20"/>
          <w:lang w:val="en-US" w:eastAsia="zh-CN"/>
        </w:rPr>
        <w:t xml:space="preserve">), French Institute for Research in Computer Science and Automation, and </w:t>
      </w:r>
      <w:proofErr w:type="spellStart"/>
      <w:r w:rsidRPr="008B4338">
        <w:rPr>
          <w:rFonts w:ascii="Times New Roman" w:eastAsia="Calibri" w:hAnsi="Times New Roman"/>
          <w:bCs/>
          <w:sz w:val="20"/>
          <w:lang w:val="en-US" w:eastAsia="zh-CN"/>
        </w:rPr>
        <w:t>Institut</w:t>
      </w:r>
      <w:proofErr w:type="spellEnd"/>
      <w:r w:rsidRPr="008B4338">
        <w:rPr>
          <w:rFonts w:ascii="Times New Roman" w:eastAsia="Calibri" w:hAnsi="Times New Roman"/>
          <w:bCs/>
          <w:sz w:val="20"/>
          <w:lang w:val="en-US" w:eastAsia="zh-CN"/>
        </w:rPr>
        <w:t xml:space="preserve"> de </w:t>
      </w:r>
      <w:proofErr w:type="spellStart"/>
      <w:r w:rsidRPr="008B4338">
        <w:rPr>
          <w:rFonts w:ascii="Times New Roman" w:eastAsia="Calibri" w:hAnsi="Times New Roman"/>
          <w:bCs/>
          <w:sz w:val="20"/>
          <w:lang w:val="en-US" w:eastAsia="zh-CN"/>
        </w:rPr>
        <w:t>l’Audition</w:t>
      </w:r>
      <w:proofErr w:type="spellEnd"/>
      <w:r w:rsidRPr="008B4338">
        <w:rPr>
          <w:rFonts w:ascii="Times New Roman" w:eastAsia="Calibri" w:hAnsi="Times New Roman"/>
          <w:bCs/>
          <w:sz w:val="20"/>
          <w:lang w:val="en-US" w:eastAsia="zh-CN"/>
        </w:rPr>
        <w:t>. The candidate will therefore need to become familiar with the scientific concepts and terminology specific to each discipline.</w:t>
      </w:r>
    </w:p>
    <w:p w14:paraId="273EF565" w14:textId="77777777" w:rsidR="008B4338" w:rsidRPr="008B4338" w:rsidRDefault="008B4338" w:rsidP="00F2401E">
      <w:pPr>
        <w:pStyle w:val="Default"/>
        <w:jc w:val="both"/>
        <w:rPr>
          <w:rFonts w:ascii="Times New Roman" w:eastAsia="Calibri" w:hAnsi="Times New Roman"/>
          <w:bCs/>
          <w:sz w:val="20"/>
          <w:lang w:val="en-US" w:eastAsia="zh-CN"/>
        </w:rPr>
      </w:pPr>
      <w:r w:rsidRPr="008B4338">
        <w:rPr>
          <w:rFonts w:ascii="Times New Roman" w:eastAsia="Calibri" w:hAnsi="Times New Roman"/>
          <w:bCs/>
          <w:sz w:val="20"/>
          <w:lang w:val="en-US" w:eastAsia="zh-CN"/>
        </w:rPr>
        <w:t xml:space="preserve">The PhD candidate will also work in close collaboration with the end-user company </w:t>
      </w:r>
      <w:hyperlink r:id="rId15" w:tgtFrame="_blank" w:history="1">
        <w:r w:rsidRPr="008B4338">
          <w:rPr>
            <w:rStyle w:val="Lienhypertexte"/>
            <w:rFonts w:ascii="Times New Roman" w:eastAsia="Calibri" w:hAnsi="Times New Roman" w:cs="Arial"/>
            <w:bCs/>
            <w:sz w:val="20"/>
            <w:lang w:val="en-US" w:eastAsia="zh-CN"/>
          </w:rPr>
          <w:t>Cochlear</w:t>
        </w:r>
      </w:hyperlink>
      <w:r w:rsidRPr="008B4338">
        <w:rPr>
          <w:rFonts w:ascii="Times New Roman" w:eastAsia="Calibri" w:hAnsi="Times New Roman"/>
          <w:bCs/>
          <w:sz w:val="20"/>
          <w:lang w:val="en-US" w:eastAsia="zh-CN"/>
        </w:rPr>
        <w:t>, particularly regarding the interconnection aspects. In addition, the candidate will be responsible for evaluating the microfabrication processes in order to ensure compatibility with industrial manufacturing constraints and to facilitate future technology transfer.</w:t>
      </w:r>
    </w:p>
    <w:p w14:paraId="72CDDFDA" w14:textId="77777777" w:rsidR="00F2401E" w:rsidRDefault="00F2401E" w:rsidP="008B4338">
      <w:pPr>
        <w:pStyle w:val="Default"/>
        <w:rPr>
          <w:rFonts w:ascii="Times New Roman" w:eastAsia="Calibri" w:hAnsi="Times New Roman"/>
          <w:b/>
          <w:bCs/>
          <w:sz w:val="20"/>
          <w:lang w:val="en-US" w:eastAsia="zh-CN"/>
        </w:rPr>
      </w:pPr>
    </w:p>
    <w:p w14:paraId="3558FB22" w14:textId="00B9CBD8" w:rsidR="008B4338" w:rsidRPr="008B4338" w:rsidRDefault="008B4338" w:rsidP="008B4338">
      <w:pPr>
        <w:pStyle w:val="Default"/>
        <w:rPr>
          <w:rFonts w:ascii="Times New Roman" w:eastAsia="Calibri" w:hAnsi="Times New Roman"/>
          <w:b/>
          <w:bCs/>
          <w:sz w:val="20"/>
          <w:lang w:val="en-US" w:eastAsia="zh-CN"/>
        </w:rPr>
      </w:pPr>
      <w:r w:rsidRPr="008B4338">
        <w:rPr>
          <w:rFonts w:ascii="Times New Roman" w:eastAsia="Calibri" w:hAnsi="Times New Roman"/>
          <w:b/>
          <w:bCs/>
          <w:sz w:val="20"/>
          <w:lang w:val="en-US" w:eastAsia="zh-CN"/>
        </w:rPr>
        <w:t>Required Skills</w:t>
      </w:r>
    </w:p>
    <w:p w14:paraId="31A72038" w14:textId="5D1A536F" w:rsidR="008B4338" w:rsidRPr="008B4338" w:rsidRDefault="008B4338" w:rsidP="00F2401E">
      <w:pPr>
        <w:pStyle w:val="Default"/>
        <w:jc w:val="both"/>
        <w:rPr>
          <w:rFonts w:ascii="Times New Roman" w:eastAsia="Calibri" w:hAnsi="Times New Roman"/>
          <w:bCs/>
          <w:sz w:val="20"/>
          <w:lang w:val="en-US" w:eastAsia="zh-CN"/>
        </w:rPr>
      </w:pPr>
      <w:r w:rsidRPr="008B4338">
        <w:rPr>
          <w:rFonts w:ascii="Times New Roman" w:eastAsia="Calibri" w:hAnsi="Times New Roman"/>
          <w:bCs/>
          <w:sz w:val="20"/>
          <w:lang w:val="en-US" w:eastAsia="zh-CN"/>
        </w:rPr>
        <w:t>The position is intended for a PhD candidate with a background in micro-mechatronics oriented toward implantable medical devices, possessing skills in microfabrication, electrochemical characterization</w:t>
      </w:r>
      <w:r w:rsidR="00D229F9">
        <w:rPr>
          <w:rFonts w:ascii="Times New Roman" w:eastAsia="Calibri" w:hAnsi="Times New Roman"/>
          <w:bCs/>
          <w:sz w:val="20"/>
          <w:lang w:val="en-US" w:eastAsia="zh-CN"/>
        </w:rPr>
        <w:t>s</w:t>
      </w:r>
      <w:r w:rsidRPr="008B4338">
        <w:rPr>
          <w:rFonts w:ascii="Times New Roman" w:eastAsia="Calibri" w:hAnsi="Times New Roman"/>
          <w:bCs/>
          <w:sz w:val="20"/>
          <w:lang w:val="en-US" w:eastAsia="zh-CN"/>
        </w:rPr>
        <w:t>, and materials mechanics, and capable of evolving within an interdisciplinary academic–industrial environment. Sensitivity to regulatory constraints and technology transfer issues is also expected. The candidate must demonstrate a high level of autonomy.</w:t>
      </w:r>
    </w:p>
    <w:p w14:paraId="2D2B88A1" w14:textId="77777777" w:rsidR="003E67DE" w:rsidRPr="00F2401E" w:rsidRDefault="003E67DE">
      <w:pPr>
        <w:pStyle w:val="Default"/>
        <w:rPr>
          <w:rFonts w:ascii="Times New Roman" w:hAnsi="Times New Roman" w:cs="Times New Roman"/>
          <w:color w:val="auto"/>
          <w:lang w:val="en-US"/>
        </w:rPr>
      </w:pPr>
    </w:p>
    <w:p w14:paraId="7A25659F" w14:textId="12CA5A69" w:rsidR="00E758DB" w:rsidRPr="00F2401E" w:rsidRDefault="00F2401E" w:rsidP="00E758DB">
      <w:pPr>
        <w:jc w:val="both"/>
        <w:rPr>
          <w:rFonts w:ascii="Times New Roman" w:hAnsi="Times New Roman"/>
          <w:sz w:val="20"/>
          <w:lang w:val="en-US"/>
        </w:rPr>
      </w:pPr>
      <w:r w:rsidRPr="00F2401E">
        <w:rPr>
          <w:rFonts w:ascii="Times New Roman" w:hAnsi="Times New Roman"/>
          <w:b/>
          <w:sz w:val="20"/>
          <w:lang w:val="en-US"/>
        </w:rPr>
        <w:t xml:space="preserve">PhD </w:t>
      </w:r>
      <w:proofErr w:type="gramStart"/>
      <w:r w:rsidRPr="00F2401E">
        <w:rPr>
          <w:rFonts w:ascii="Times New Roman" w:hAnsi="Times New Roman"/>
          <w:b/>
          <w:sz w:val="20"/>
          <w:lang w:val="en-US"/>
        </w:rPr>
        <w:t xml:space="preserve">Supervisors </w:t>
      </w:r>
      <w:r w:rsidR="00E758DB" w:rsidRPr="00F2401E">
        <w:rPr>
          <w:rFonts w:ascii="Times New Roman" w:hAnsi="Times New Roman"/>
          <w:b/>
          <w:sz w:val="20"/>
          <w:lang w:val="en-US"/>
        </w:rPr>
        <w:t>:</w:t>
      </w:r>
      <w:proofErr w:type="gramEnd"/>
      <w:r w:rsidR="00E758DB" w:rsidRPr="00F2401E">
        <w:rPr>
          <w:rFonts w:ascii="Times New Roman" w:hAnsi="Times New Roman"/>
          <w:b/>
          <w:sz w:val="20"/>
          <w:lang w:val="en-US"/>
        </w:rPr>
        <w:t xml:space="preserve"> </w:t>
      </w:r>
      <w:r w:rsidR="00E758DB" w:rsidRPr="00F2401E">
        <w:rPr>
          <w:rFonts w:ascii="Times New Roman" w:hAnsi="Times New Roman"/>
          <w:sz w:val="20"/>
          <w:lang w:val="en-US"/>
        </w:rPr>
        <w:t>CATTAN Éric/ GRONDEL Sébastien</w:t>
      </w:r>
    </w:p>
    <w:p w14:paraId="07B87C80" w14:textId="0886AEDC" w:rsidR="00C83E67" w:rsidRPr="00D229F9" w:rsidRDefault="00D06183" w:rsidP="00AC481F">
      <w:pPr>
        <w:pStyle w:val="Default"/>
        <w:rPr>
          <w:rFonts w:ascii="Times New Roman" w:hAnsi="Times New Roman" w:cs="Times New Roman"/>
          <w:color w:val="auto"/>
          <w:sz w:val="20"/>
          <w:szCs w:val="20"/>
          <w:lang w:val="en-US"/>
        </w:rPr>
      </w:pPr>
      <w:proofErr w:type="gramStart"/>
      <w:r w:rsidRPr="00D229F9">
        <w:rPr>
          <w:rFonts w:ascii="Times New Roman" w:hAnsi="Times New Roman" w:cs="Times New Roman"/>
          <w:b/>
          <w:color w:val="auto"/>
          <w:sz w:val="20"/>
          <w:szCs w:val="20"/>
          <w:lang w:val="en-US"/>
        </w:rPr>
        <w:t>L</w:t>
      </w:r>
      <w:r w:rsidR="00AC481F" w:rsidRPr="00D229F9">
        <w:rPr>
          <w:rFonts w:ascii="Times New Roman" w:hAnsi="Times New Roman" w:cs="Times New Roman"/>
          <w:b/>
          <w:color w:val="auto"/>
          <w:sz w:val="20"/>
          <w:szCs w:val="20"/>
          <w:lang w:val="en-US"/>
        </w:rPr>
        <w:t>aborato</w:t>
      </w:r>
      <w:r w:rsidR="00F2401E" w:rsidRPr="00D229F9">
        <w:rPr>
          <w:rFonts w:ascii="Times New Roman" w:hAnsi="Times New Roman" w:cs="Times New Roman"/>
          <w:b/>
          <w:color w:val="auto"/>
          <w:sz w:val="20"/>
          <w:szCs w:val="20"/>
          <w:lang w:val="en-US"/>
        </w:rPr>
        <w:t>ry</w:t>
      </w:r>
      <w:r w:rsidR="00AC481F" w:rsidRPr="00D229F9">
        <w:rPr>
          <w:rFonts w:ascii="Times New Roman" w:hAnsi="Times New Roman" w:cs="Times New Roman"/>
          <w:color w:val="auto"/>
          <w:sz w:val="20"/>
          <w:szCs w:val="20"/>
          <w:lang w:val="en-US"/>
        </w:rPr>
        <w:t> :</w:t>
      </w:r>
      <w:proofErr w:type="gramEnd"/>
      <w:r w:rsidR="00AC481F" w:rsidRPr="00D229F9">
        <w:rPr>
          <w:rFonts w:ascii="Times New Roman" w:hAnsi="Times New Roman" w:cs="Times New Roman"/>
          <w:color w:val="auto"/>
          <w:sz w:val="20"/>
          <w:szCs w:val="20"/>
          <w:lang w:val="en-US"/>
        </w:rPr>
        <w:t xml:space="preserve"> Institut d’Electronique de Microélectronique et de </w:t>
      </w:r>
      <w:proofErr w:type="spellStart"/>
      <w:proofErr w:type="gramStart"/>
      <w:r w:rsidR="00AC481F" w:rsidRPr="00D229F9">
        <w:rPr>
          <w:rFonts w:ascii="Times New Roman" w:hAnsi="Times New Roman" w:cs="Times New Roman"/>
          <w:color w:val="auto"/>
          <w:sz w:val="20"/>
          <w:szCs w:val="20"/>
          <w:lang w:val="en-US"/>
        </w:rPr>
        <w:t>Nanotechnologie</w:t>
      </w:r>
      <w:proofErr w:type="spellEnd"/>
      <w:r w:rsidR="00C83E67" w:rsidRPr="00D229F9">
        <w:rPr>
          <w:rFonts w:ascii="Times New Roman" w:hAnsi="Times New Roman" w:cs="Times New Roman"/>
          <w:color w:val="auto"/>
          <w:sz w:val="20"/>
          <w:szCs w:val="20"/>
          <w:lang w:val="en-US"/>
        </w:rPr>
        <w:t> :</w:t>
      </w:r>
      <w:proofErr w:type="gramEnd"/>
      <w:r w:rsidR="00C83E67" w:rsidRPr="00D229F9">
        <w:rPr>
          <w:rFonts w:ascii="Times New Roman" w:hAnsi="Times New Roman" w:cs="Times New Roman"/>
          <w:color w:val="auto"/>
          <w:sz w:val="20"/>
          <w:szCs w:val="20"/>
          <w:lang w:val="en-US"/>
        </w:rPr>
        <w:t xml:space="preserve"> </w:t>
      </w:r>
      <w:hyperlink r:id="rId16" w:history="1">
        <w:r w:rsidR="00C83E67" w:rsidRPr="00D229F9">
          <w:rPr>
            <w:rStyle w:val="Lienhypertexte"/>
            <w:rFonts w:ascii="Times New Roman" w:hAnsi="Times New Roman"/>
            <w:sz w:val="20"/>
            <w:szCs w:val="20"/>
            <w:lang w:val="en-US"/>
          </w:rPr>
          <w:t>https://www.iemn.fr/</w:t>
        </w:r>
      </w:hyperlink>
    </w:p>
    <w:p w14:paraId="4B8CF82A" w14:textId="77777777" w:rsidR="00AC481F" w:rsidRPr="004413A4" w:rsidRDefault="00AC481F" w:rsidP="00AC481F">
      <w:pPr>
        <w:pStyle w:val="Default"/>
        <w:rPr>
          <w:rFonts w:ascii="Times New Roman" w:hAnsi="Times New Roman" w:cs="Times New Roman"/>
          <w:color w:val="auto"/>
          <w:sz w:val="20"/>
          <w:szCs w:val="20"/>
        </w:rPr>
      </w:pPr>
      <w:r w:rsidRPr="004413A4">
        <w:rPr>
          <w:rFonts w:ascii="Times New Roman" w:hAnsi="Times New Roman" w:cs="Times New Roman"/>
          <w:sz w:val="20"/>
          <w:szCs w:val="20"/>
        </w:rPr>
        <w:t>Université Polytechnique Hauts-de-France Le Mont Houy 59313 Valenciennes cedex 9</w:t>
      </w:r>
    </w:p>
    <w:p w14:paraId="7A194FE7" w14:textId="77777777" w:rsidR="00AC481F" w:rsidRPr="004413A4" w:rsidRDefault="00AC481F" w:rsidP="00AC481F">
      <w:pPr>
        <w:pStyle w:val="Default"/>
        <w:rPr>
          <w:rFonts w:ascii="Times New Roman" w:hAnsi="Times New Roman" w:cs="Times New Roman"/>
          <w:color w:val="auto"/>
          <w:sz w:val="20"/>
          <w:szCs w:val="20"/>
        </w:rPr>
      </w:pPr>
      <w:r w:rsidRPr="004413A4">
        <w:rPr>
          <w:rFonts w:ascii="Times New Roman" w:hAnsi="Times New Roman" w:cs="Times New Roman"/>
          <w:color w:val="auto"/>
          <w:sz w:val="20"/>
          <w:szCs w:val="20"/>
        </w:rPr>
        <w:t xml:space="preserve">N° de téléphone : </w:t>
      </w:r>
      <w:r w:rsidRPr="004413A4">
        <w:rPr>
          <w:rFonts w:ascii="Times New Roman" w:hAnsi="Times New Roman" w:cs="Times New Roman"/>
          <w:sz w:val="20"/>
          <w:szCs w:val="20"/>
        </w:rPr>
        <w:t>03 27 51 12 43</w:t>
      </w:r>
    </w:p>
    <w:p w14:paraId="381B394B" w14:textId="77777777" w:rsidR="00AC481F" w:rsidRPr="004413A4" w:rsidRDefault="00AC481F" w:rsidP="00AC481F">
      <w:pPr>
        <w:pStyle w:val="Default"/>
        <w:rPr>
          <w:rFonts w:ascii="Times New Roman" w:hAnsi="Times New Roman" w:cs="Times New Roman"/>
          <w:color w:val="auto"/>
          <w:sz w:val="20"/>
          <w:szCs w:val="20"/>
        </w:rPr>
      </w:pPr>
      <w:r w:rsidRPr="004413A4">
        <w:rPr>
          <w:rFonts w:ascii="Times New Roman" w:hAnsi="Times New Roman" w:cs="Times New Roman"/>
          <w:color w:val="auto"/>
          <w:sz w:val="20"/>
          <w:szCs w:val="20"/>
        </w:rPr>
        <w:t xml:space="preserve">E-mail : </w:t>
      </w:r>
      <w:hyperlink r:id="rId17" w:history="1">
        <w:r w:rsidRPr="004413A4">
          <w:rPr>
            <w:rStyle w:val="Lienhypertexte"/>
            <w:rFonts w:ascii="Times New Roman" w:hAnsi="Times New Roman"/>
            <w:sz w:val="20"/>
            <w:szCs w:val="20"/>
          </w:rPr>
          <w:t>eric.cattan@uphf.fr</w:t>
        </w:r>
      </w:hyperlink>
      <w:r w:rsidRPr="004413A4">
        <w:rPr>
          <w:rFonts w:ascii="Times New Roman" w:hAnsi="Times New Roman" w:cs="Times New Roman"/>
          <w:color w:val="auto"/>
          <w:sz w:val="20"/>
          <w:szCs w:val="20"/>
        </w:rPr>
        <w:t xml:space="preserve"> – </w:t>
      </w:r>
      <w:hyperlink r:id="rId18" w:history="1">
        <w:r w:rsidRPr="004413A4">
          <w:rPr>
            <w:rStyle w:val="Lienhypertexte"/>
            <w:rFonts w:ascii="Times New Roman" w:hAnsi="Times New Roman"/>
            <w:sz w:val="20"/>
            <w:szCs w:val="20"/>
          </w:rPr>
          <w:t>sebastien.grondel@uphf.fr</w:t>
        </w:r>
      </w:hyperlink>
    </w:p>
    <w:p w14:paraId="0771CD23" w14:textId="18F4487E" w:rsidR="00E758DB" w:rsidRPr="00F2401E" w:rsidRDefault="00F2401E" w:rsidP="00E758DB">
      <w:pPr>
        <w:jc w:val="both"/>
        <w:rPr>
          <w:rFonts w:ascii="Times New Roman" w:hAnsi="Times New Roman"/>
          <w:b/>
          <w:sz w:val="20"/>
          <w:lang w:val="en-US"/>
        </w:rPr>
      </w:pPr>
      <w:r w:rsidRPr="00F2401E">
        <w:rPr>
          <w:rFonts w:ascii="Times New Roman" w:hAnsi="Times New Roman"/>
          <w:b/>
          <w:sz w:val="20"/>
          <w:lang w:val="en-US"/>
        </w:rPr>
        <w:t>Date of Registration for the PhD Program</w:t>
      </w:r>
      <w:r w:rsidR="00E758DB" w:rsidRPr="00F2401E">
        <w:rPr>
          <w:rFonts w:ascii="Times New Roman" w:hAnsi="Times New Roman"/>
          <w:b/>
          <w:sz w:val="20"/>
          <w:lang w:val="en-US"/>
        </w:rPr>
        <w:t xml:space="preserve">: </w:t>
      </w:r>
      <w:r w:rsidR="00A94358" w:rsidRPr="00F2401E">
        <w:rPr>
          <w:rFonts w:ascii="Times New Roman" w:hAnsi="Times New Roman"/>
          <w:sz w:val="20"/>
          <w:lang w:val="en-US"/>
        </w:rPr>
        <w:t>Septemb</w:t>
      </w:r>
      <w:r>
        <w:rPr>
          <w:rFonts w:ascii="Times New Roman" w:hAnsi="Times New Roman"/>
          <w:sz w:val="20"/>
          <w:lang w:val="en-US"/>
        </w:rPr>
        <w:t>er</w:t>
      </w:r>
      <w:r w:rsidR="00A94358" w:rsidRPr="00F2401E">
        <w:rPr>
          <w:rFonts w:ascii="Times New Roman" w:hAnsi="Times New Roman"/>
          <w:b/>
          <w:sz w:val="20"/>
          <w:lang w:val="en-US"/>
        </w:rPr>
        <w:t>/</w:t>
      </w:r>
      <w:r w:rsidR="00E758DB" w:rsidRPr="00F2401E">
        <w:rPr>
          <w:rFonts w:ascii="Times New Roman" w:hAnsi="Times New Roman"/>
          <w:sz w:val="20"/>
          <w:lang w:val="en-US"/>
        </w:rPr>
        <w:t>Octob</w:t>
      </w:r>
      <w:r>
        <w:rPr>
          <w:rFonts w:ascii="Times New Roman" w:hAnsi="Times New Roman"/>
          <w:sz w:val="20"/>
          <w:lang w:val="en-US"/>
        </w:rPr>
        <w:t>er</w:t>
      </w:r>
      <w:r w:rsidR="00E758DB" w:rsidRPr="00F2401E">
        <w:rPr>
          <w:rFonts w:ascii="Times New Roman" w:hAnsi="Times New Roman"/>
          <w:sz w:val="20"/>
          <w:lang w:val="en-US"/>
        </w:rPr>
        <w:t xml:space="preserve"> 2026</w:t>
      </w:r>
    </w:p>
    <w:p w14:paraId="33D777DB" w14:textId="77777777" w:rsidR="003E67DE" w:rsidRPr="00F2401E" w:rsidRDefault="003E67DE" w:rsidP="00E758DB">
      <w:pPr>
        <w:jc w:val="both"/>
        <w:rPr>
          <w:rFonts w:ascii="Times New Roman" w:hAnsi="Times New Roman"/>
          <w:sz w:val="24"/>
          <w:szCs w:val="24"/>
          <w:lang w:val="en-US"/>
        </w:rPr>
      </w:pPr>
    </w:p>
    <w:p w14:paraId="6C1DD29D" w14:textId="77777777" w:rsidR="00E758DB" w:rsidRPr="00F2401E" w:rsidRDefault="00E758DB" w:rsidP="00E758DB">
      <w:pPr>
        <w:jc w:val="both"/>
        <w:rPr>
          <w:rFonts w:ascii="Times New Roman" w:hAnsi="Times New Roman"/>
          <w:sz w:val="24"/>
          <w:szCs w:val="24"/>
          <w:lang w:val="en-US"/>
        </w:rPr>
      </w:pPr>
    </w:p>
    <w:sectPr w:rsidR="00E758DB" w:rsidRPr="00F2401E" w:rsidSect="00A94358">
      <w:headerReference w:type="default" r:id="rId19"/>
      <w:footerReference w:type="default" r:id="rId20"/>
      <w:pgSz w:w="11906" w:h="16838"/>
      <w:pgMar w:top="198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2C45" w14:textId="77777777" w:rsidR="00541CEF" w:rsidRDefault="00541CEF">
      <w:r>
        <w:separator/>
      </w:r>
    </w:p>
  </w:endnote>
  <w:endnote w:type="continuationSeparator" w:id="0">
    <w:p w14:paraId="3DE6DF9B" w14:textId="77777777" w:rsidR="00541CEF" w:rsidRDefault="005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UI"/>
    <w:panose1 w:val="020B0604020202020204"/>
    <w:charset w:val="4E"/>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82488"/>
      <w:docPartObj>
        <w:docPartGallery w:val="AutoText"/>
      </w:docPartObj>
    </w:sdtPr>
    <w:sdtContent>
      <w:p w14:paraId="4A3405FE" w14:textId="77777777" w:rsidR="003E67DE" w:rsidRDefault="005E4D8C">
        <w:pPr>
          <w:pStyle w:val="Pieddepage"/>
        </w:pPr>
        <w:r>
          <w:rPr>
            <w:noProof/>
          </w:rPr>
          <mc:AlternateContent>
            <mc:Choice Requires="wps">
              <w:drawing>
                <wp:anchor distT="0" distB="0" distL="114300" distR="114300" simplePos="0" relativeHeight="251659264" behindDoc="0" locked="0" layoutInCell="0" allowOverlap="1" wp14:anchorId="276465E6" wp14:editId="51A5ED7D">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ln>
                        </wps:spPr>
                        <wps:txbx>
                          <w:txbxContent>
                            <w:p w14:paraId="6594C015" w14:textId="77777777" w:rsidR="003E67DE" w:rsidRDefault="005E4D8C">
                              <w:pPr>
                                <w:jc w:val="center"/>
                              </w:pPr>
                              <w:r>
                                <w:rPr>
                                  <w:szCs w:val="22"/>
                                </w:rPr>
                                <w:fldChar w:fldCharType="begin"/>
                              </w:r>
                              <w:r>
                                <w:instrText>PAGE    \* MERGEFORMAT</w:instrText>
                              </w:r>
                              <w:r>
                                <w:rPr>
                                  <w:szCs w:val="22"/>
                                </w:rPr>
                                <w:fldChar w:fldCharType="separate"/>
                              </w:r>
                              <w:r w:rsidR="00C83E67" w:rsidRPr="00C83E67">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anchor>
              </w:drawing>
            </mc:Choice>
            <mc:Fallback>
              <w:pict>
                <v:shapetype w14:anchorId="276465E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top-percent:70;mso-wrap-distance-left:9pt;mso-wrap-distance-top:0;mso-wrap-distance-right:9pt;mso-wrap-distance-bottom:0;mso-position-horizontal:left;mso-position-horizontal-relative:right-margin-area;mso-position-vertical-relative:bottom-margin-area;mso-top-percent:70;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" o:allowincell="f" adj="14135" strokecolor="gray" strokeweight=".25pt">
                  <v:textbox>
                    <w:txbxContent>
                      <w:p w14:paraId="6594C015" w14:textId="77777777" w:rsidR="003E67DE" w:rsidRDefault="005E4D8C">
                        <w:pPr>
                          <w:jc w:val="center"/>
                        </w:pPr>
                        <w:r>
                          <w:rPr>
                            <w:szCs w:val="22"/>
                          </w:rPr>
                          <w:fldChar w:fldCharType="begin"/>
                        </w:r>
                        <w:r>
                          <w:instrText>PAGE    \* MERGEFORMAT</w:instrText>
                        </w:r>
                        <w:r>
                          <w:rPr>
                            <w:szCs w:val="22"/>
                          </w:rPr>
                          <w:fldChar w:fldCharType="separate"/>
                        </w:r>
                        <w:r w:rsidR="00C83E67" w:rsidRPr="00C83E67">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636C" w14:textId="77777777" w:rsidR="00541CEF" w:rsidRDefault="00541CEF">
      <w:r>
        <w:separator/>
      </w:r>
    </w:p>
  </w:footnote>
  <w:footnote w:type="continuationSeparator" w:id="0">
    <w:p w14:paraId="7DBB185A" w14:textId="77777777" w:rsidR="00541CEF" w:rsidRDefault="0054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54C6" w14:textId="77777777" w:rsidR="00E758DB" w:rsidRDefault="00E758DB">
    <w:pPr>
      <w:pStyle w:val="En-tte"/>
    </w:pPr>
    <w:r>
      <w:rPr>
        <w:rFonts w:ascii="Tahoma" w:hAnsi="Tahoma" w:cs="Tahoma"/>
        <w:noProof/>
        <w:szCs w:val="28"/>
      </w:rPr>
      <w:drawing>
        <wp:inline distT="0" distB="0" distL="0" distR="0" wp14:anchorId="16453F00" wp14:editId="798EA05D">
          <wp:extent cx="1425389" cy="533400"/>
          <wp:effectExtent l="0" t="0" r="381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stretch>
                    <a:fillRect/>
                  </a:stretch>
                </pic:blipFill>
                <pic:spPr>
                  <a:xfrm>
                    <a:off x="0" y="0"/>
                    <a:ext cx="1432086" cy="535906"/>
                  </a:xfrm>
                  <a:prstGeom prst="rect">
                    <a:avLst/>
                  </a:prstGeom>
                </pic:spPr>
              </pic:pic>
            </a:graphicData>
          </a:graphic>
        </wp:inline>
      </w:drawing>
    </w:r>
    <w:r w:rsidR="00E83563">
      <w:t xml:space="preserve">                      </w:t>
    </w:r>
    <w:r w:rsidR="00E83563">
      <w:rPr>
        <w:noProof/>
      </w:rPr>
      <w:drawing>
        <wp:inline distT="0" distB="0" distL="0" distR="0" wp14:anchorId="6FAB06EB" wp14:editId="0F355E62">
          <wp:extent cx="1966912" cy="480060"/>
          <wp:effectExtent l="0" t="0" r="0" b="0"/>
          <wp:docPr id="65" name="Image 0" descr="logo_iemn_une_ligne.jpg"/>
          <wp:cNvGraphicFramePr/>
          <a:graphic xmlns:a="http://schemas.openxmlformats.org/drawingml/2006/main">
            <a:graphicData uri="http://schemas.openxmlformats.org/drawingml/2006/picture">
              <pic:pic xmlns:pic="http://schemas.openxmlformats.org/drawingml/2006/picture">
                <pic:nvPicPr>
                  <pic:cNvPr id="1" name="Image 0" descr="logo_iemn_une_ligne.jpg"/>
                  <pic:cNvPicPr/>
                </pic:nvPicPr>
                <pic:blipFill>
                  <a:blip r:embed="rId2"/>
                  <a:stretch>
                    <a:fillRect/>
                  </a:stretch>
                </pic:blipFill>
                <pic:spPr>
                  <a:xfrm>
                    <a:off x="0" y="0"/>
                    <a:ext cx="2013395" cy="491405"/>
                  </a:xfrm>
                  <a:prstGeom prst="rect">
                    <a:avLst/>
                  </a:prstGeom>
                </pic:spPr>
              </pic:pic>
            </a:graphicData>
          </a:graphic>
        </wp:inline>
      </w:drawing>
    </w:r>
    <w:r w:rsidR="00616B44">
      <w:t xml:space="preserve">                   </w:t>
    </w:r>
    <w:r w:rsidR="00E83563">
      <w:rPr>
        <w:noProof/>
      </w:rPr>
      <w:drawing>
        <wp:inline distT="0" distB="0" distL="0" distR="0" wp14:anchorId="0D729691" wp14:editId="0006FEAA">
          <wp:extent cx="1363216" cy="561975"/>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751" cy="563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563EE"/>
    <w:multiLevelType w:val="multilevel"/>
    <w:tmpl w:val="D16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23679"/>
    <w:multiLevelType w:val="multilevel"/>
    <w:tmpl w:val="77223679"/>
    <w:lvl w:ilvl="0">
      <w:start w:val="25"/>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7554764">
    <w:abstractNumId w:val="1"/>
  </w:num>
  <w:num w:numId="2" w16cid:durableId="89353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65"/>
    <w:rsid w:val="00000DA0"/>
    <w:rsid w:val="00001239"/>
    <w:rsid w:val="00002C4A"/>
    <w:rsid w:val="00011BCA"/>
    <w:rsid w:val="000131C9"/>
    <w:rsid w:val="000137A1"/>
    <w:rsid w:val="0001541E"/>
    <w:rsid w:val="00017B5F"/>
    <w:rsid w:val="00026543"/>
    <w:rsid w:val="00026CDD"/>
    <w:rsid w:val="00031D91"/>
    <w:rsid w:val="000342A7"/>
    <w:rsid w:val="00035EFC"/>
    <w:rsid w:val="00040149"/>
    <w:rsid w:val="00040EB0"/>
    <w:rsid w:val="00041569"/>
    <w:rsid w:val="00054B07"/>
    <w:rsid w:val="00061E09"/>
    <w:rsid w:val="00063454"/>
    <w:rsid w:val="000716A5"/>
    <w:rsid w:val="00071837"/>
    <w:rsid w:val="0007353E"/>
    <w:rsid w:val="00080C1E"/>
    <w:rsid w:val="000823B4"/>
    <w:rsid w:val="000847A8"/>
    <w:rsid w:val="00084A16"/>
    <w:rsid w:val="000853D8"/>
    <w:rsid w:val="000A28CF"/>
    <w:rsid w:val="000A48D6"/>
    <w:rsid w:val="000A5826"/>
    <w:rsid w:val="000A6D3B"/>
    <w:rsid w:val="000B28DA"/>
    <w:rsid w:val="000B4216"/>
    <w:rsid w:val="000B53D1"/>
    <w:rsid w:val="000B6A35"/>
    <w:rsid w:val="000B71FB"/>
    <w:rsid w:val="000C551E"/>
    <w:rsid w:val="000C7D6A"/>
    <w:rsid w:val="000D0D1D"/>
    <w:rsid w:val="000D3777"/>
    <w:rsid w:val="000D3FBD"/>
    <w:rsid w:val="000D523D"/>
    <w:rsid w:val="000E026F"/>
    <w:rsid w:val="000E6406"/>
    <w:rsid w:val="000E68BD"/>
    <w:rsid w:val="0010188D"/>
    <w:rsid w:val="0010201D"/>
    <w:rsid w:val="001020EE"/>
    <w:rsid w:val="001022EE"/>
    <w:rsid w:val="00102D5B"/>
    <w:rsid w:val="00103BA6"/>
    <w:rsid w:val="0011210C"/>
    <w:rsid w:val="0011383E"/>
    <w:rsid w:val="00116F6F"/>
    <w:rsid w:val="001209B4"/>
    <w:rsid w:val="00121224"/>
    <w:rsid w:val="00122A0C"/>
    <w:rsid w:val="00122B79"/>
    <w:rsid w:val="00126FA8"/>
    <w:rsid w:val="00131340"/>
    <w:rsid w:val="00136170"/>
    <w:rsid w:val="00144DEA"/>
    <w:rsid w:val="00145756"/>
    <w:rsid w:val="0015005B"/>
    <w:rsid w:val="00150212"/>
    <w:rsid w:val="001504C0"/>
    <w:rsid w:val="00151E12"/>
    <w:rsid w:val="00153D2A"/>
    <w:rsid w:val="0015547E"/>
    <w:rsid w:val="0016083D"/>
    <w:rsid w:val="0016118B"/>
    <w:rsid w:val="00161F48"/>
    <w:rsid w:val="001628A6"/>
    <w:rsid w:val="00176F9D"/>
    <w:rsid w:val="0018183D"/>
    <w:rsid w:val="0018598C"/>
    <w:rsid w:val="00187AD0"/>
    <w:rsid w:val="001934A4"/>
    <w:rsid w:val="001951CA"/>
    <w:rsid w:val="001953E9"/>
    <w:rsid w:val="001A2EA8"/>
    <w:rsid w:val="001B1FBB"/>
    <w:rsid w:val="001B2280"/>
    <w:rsid w:val="001B5F8A"/>
    <w:rsid w:val="001B685F"/>
    <w:rsid w:val="001C103B"/>
    <w:rsid w:val="001D5193"/>
    <w:rsid w:val="001D52CA"/>
    <w:rsid w:val="001E078A"/>
    <w:rsid w:val="001E6BA7"/>
    <w:rsid w:val="001F319B"/>
    <w:rsid w:val="001F5211"/>
    <w:rsid w:val="00215554"/>
    <w:rsid w:val="00216EA2"/>
    <w:rsid w:val="00217C2C"/>
    <w:rsid w:val="00221631"/>
    <w:rsid w:val="002259D4"/>
    <w:rsid w:val="00226F24"/>
    <w:rsid w:val="00227519"/>
    <w:rsid w:val="002321E0"/>
    <w:rsid w:val="00232E62"/>
    <w:rsid w:val="00236C6D"/>
    <w:rsid w:val="00237928"/>
    <w:rsid w:val="00240910"/>
    <w:rsid w:val="002414CA"/>
    <w:rsid w:val="00241672"/>
    <w:rsid w:val="00242EA8"/>
    <w:rsid w:val="002446AC"/>
    <w:rsid w:val="0024681F"/>
    <w:rsid w:val="00247352"/>
    <w:rsid w:val="0025184C"/>
    <w:rsid w:val="00252CE2"/>
    <w:rsid w:val="00254352"/>
    <w:rsid w:val="00266839"/>
    <w:rsid w:val="00266ED1"/>
    <w:rsid w:val="00266F54"/>
    <w:rsid w:val="00267D07"/>
    <w:rsid w:val="00270898"/>
    <w:rsid w:val="00271F92"/>
    <w:rsid w:val="002760B7"/>
    <w:rsid w:val="00276833"/>
    <w:rsid w:val="00281544"/>
    <w:rsid w:val="00285D51"/>
    <w:rsid w:val="00285E3A"/>
    <w:rsid w:val="00287CC3"/>
    <w:rsid w:val="002908E7"/>
    <w:rsid w:val="0029225B"/>
    <w:rsid w:val="00294F15"/>
    <w:rsid w:val="002B09E1"/>
    <w:rsid w:val="002B0DBC"/>
    <w:rsid w:val="002B3D8A"/>
    <w:rsid w:val="002B6715"/>
    <w:rsid w:val="002B744D"/>
    <w:rsid w:val="002C1825"/>
    <w:rsid w:val="002C763F"/>
    <w:rsid w:val="002D0168"/>
    <w:rsid w:val="002D3927"/>
    <w:rsid w:val="002D63DC"/>
    <w:rsid w:val="002D6647"/>
    <w:rsid w:val="002D7835"/>
    <w:rsid w:val="002D7CF4"/>
    <w:rsid w:val="002E13DD"/>
    <w:rsid w:val="002E33BC"/>
    <w:rsid w:val="002E4ACE"/>
    <w:rsid w:val="002E5E6B"/>
    <w:rsid w:val="002F0F56"/>
    <w:rsid w:val="002F1C36"/>
    <w:rsid w:val="002F386F"/>
    <w:rsid w:val="00300073"/>
    <w:rsid w:val="003078C3"/>
    <w:rsid w:val="00307C85"/>
    <w:rsid w:val="00311E39"/>
    <w:rsid w:val="003124AC"/>
    <w:rsid w:val="003134B2"/>
    <w:rsid w:val="003149A7"/>
    <w:rsid w:val="003177A2"/>
    <w:rsid w:val="00320B3A"/>
    <w:rsid w:val="00323D92"/>
    <w:rsid w:val="003245BF"/>
    <w:rsid w:val="003263AE"/>
    <w:rsid w:val="0032764F"/>
    <w:rsid w:val="00330B81"/>
    <w:rsid w:val="00330D34"/>
    <w:rsid w:val="0033294E"/>
    <w:rsid w:val="003405E3"/>
    <w:rsid w:val="00341957"/>
    <w:rsid w:val="00350A01"/>
    <w:rsid w:val="00351A41"/>
    <w:rsid w:val="00355224"/>
    <w:rsid w:val="003560C6"/>
    <w:rsid w:val="00362BE5"/>
    <w:rsid w:val="00365686"/>
    <w:rsid w:val="00371DDA"/>
    <w:rsid w:val="00385D59"/>
    <w:rsid w:val="00390D70"/>
    <w:rsid w:val="00392256"/>
    <w:rsid w:val="00392E53"/>
    <w:rsid w:val="00397956"/>
    <w:rsid w:val="003A142D"/>
    <w:rsid w:val="003A1C63"/>
    <w:rsid w:val="003A1D8A"/>
    <w:rsid w:val="003A322B"/>
    <w:rsid w:val="003A41BA"/>
    <w:rsid w:val="003B0117"/>
    <w:rsid w:val="003B2B84"/>
    <w:rsid w:val="003B5993"/>
    <w:rsid w:val="003B5A05"/>
    <w:rsid w:val="003C016D"/>
    <w:rsid w:val="003C27A7"/>
    <w:rsid w:val="003C573A"/>
    <w:rsid w:val="003C7F30"/>
    <w:rsid w:val="003D2020"/>
    <w:rsid w:val="003D6F75"/>
    <w:rsid w:val="003E0E99"/>
    <w:rsid w:val="003E538C"/>
    <w:rsid w:val="003E67DE"/>
    <w:rsid w:val="003E7525"/>
    <w:rsid w:val="003F1845"/>
    <w:rsid w:val="003F53D6"/>
    <w:rsid w:val="003F705B"/>
    <w:rsid w:val="004002D5"/>
    <w:rsid w:val="004034EE"/>
    <w:rsid w:val="00410688"/>
    <w:rsid w:val="00415C38"/>
    <w:rsid w:val="004175F1"/>
    <w:rsid w:val="0041760D"/>
    <w:rsid w:val="00417A28"/>
    <w:rsid w:val="00420CF8"/>
    <w:rsid w:val="00421BFC"/>
    <w:rsid w:val="00422DEF"/>
    <w:rsid w:val="00423AF5"/>
    <w:rsid w:val="004307EC"/>
    <w:rsid w:val="00436408"/>
    <w:rsid w:val="004413A4"/>
    <w:rsid w:val="00446A2A"/>
    <w:rsid w:val="00450A2F"/>
    <w:rsid w:val="00450B3A"/>
    <w:rsid w:val="0045643E"/>
    <w:rsid w:val="00456888"/>
    <w:rsid w:val="00457E31"/>
    <w:rsid w:val="0047354E"/>
    <w:rsid w:val="004740B9"/>
    <w:rsid w:val="00474A81"/>
    <w:rsid w:val="00484801"/>
    <w:rsid w:val="00484BC0"/>
    <w:rsid w:val="00486ED6"/>
    <w:rsid w:val="004924D1"/>
    <w:rsid w:val="00496CA6"/>
    <w:rsid w:val="00496D5B"/>
    <w:rsid w:val="004A1026"/>
    <w:rsid w:val="004A1169"/>
    <w:rsid w:val="004A389A"/>
    <w:rsid w:val="004A64D7"/>
    <w:rsid w:val="004B1B99"/>
    <w:rsid w:val="004B388D"/>
    <w:rsid w:val="004B5949"/>
    <w:rsid w:val="004B5BEA"/>
    <w:rsid w:val="004B7F1F"/>
    <w:rsid w:val="004D5F39"/>
    <w:rsid w:val="004E0158"/>
    <w:rsid w:val="004E56C5"/>
    <w:rsid w:val="004F3DF4"/>
    <w:rsid w:val="0050036D"/>
    <w:rsid w:val="00500E67"/>
    <w:rsid w:val="00501A70"/>
    <w:rsid w:val="00512C45"/>
    <w:rsid w:val="00520DDC"/>
    <w:rsid w:val="00532051"/>
    <w:rsid w:val="005409B0"/>
    <w:rsid w:val="00541CEF"/>
    <w:rsid w:val="005443B3"/>
    <w:rsid w:val="00552702"/>
    <w:rsid w:val="0055438A"/>
    <w:rsid w:val="00556C90"/>
    <w:rsid w:val="00565F86"/>
    <w:rsid w:val="0056748D"/>
    <w:rsid w:val="005702CF"/>
    <w:rsid w:val="0057339A"/>
    <w:rsid w:val="005751F9"/>
    <w:rsid w:val="00580B87"/>
    <w:rsid w:val="005840DC"/>
    <w:rsid w:val="00584119"/>
    <w:rsid w:val="00584F53"/>
    <w:rsid w:val="00586C86"/>
    <w:rsid w:val="0059386A"/>
    <w:rsid w:val="005A1E89"/>
    <w:rsid w:val="005B02DC"/>
    <w:rsid w:val="005B1981"/>
    <w:rsid w:val="005C1EDC"/>
    <w:rsid w:val="005C3B86"/>
    <w:rsid w:val="005C5143"/>
    <w:rsid w:val="005C65D8"/>
    <w:rsid w:val="005C7123"/>
    <w:rsid w:val="005D1757"/>
    <w:rsid w:val="005D42C2"/>
    <w:rsid w:val="005D6EE3"/>
    <w:rsid w:val="005E0017"/>
    <w:rsid w:val="005E07DD"/>
    <w:rsid w:val="005E4D8C"/>
    <w:rsid w:val="005E4DCC"/>
    <w:rsid w:val="005E670C"/>
    <w:rsid w:val="005E6C49"/>
    <w:rsid w:val="005F71AE"/>
    <w:rsid w:val="006039A9"/>
    <w:rsid w:val="00616B44"/>
    <w:rsid w:val="00624034"/>
    <w:rsid w:val="00624BF2"/>
    <w:rsid w:val="00627EDC"/>
    <w:rsid w:val="00630BBB"/>
    <w:rsid w:val="006344DC"/>
    <w:rsid w:val="00635FCB"/>
    <w:rsid w:val="00644D4C"/>
    <w:rsid w:val="00645AF5"/>
    <w:rsid w:val="006469EA"/>
    <w:rsid w:val="0064717C"/>
    <w:rsid w:val="00647A5C"/>
    <w:rsid w:val="00650749"/>
    <w:rsid w:val="00651E74"/>
    <w:rsid w:val="00655021"/>
    <w:rsid w:val="006562F7"/>
    <w:rsid w:val="00657629"/>
    <w:rsid w:val="0066061E"/>
    <w:rsid w:val="00660ACC"/>
    <w:rsid w:val="006713AA"/>
    <w:rsid w:val="00672B7B"/>
    <w:rsid w:val="006817C1"/>
    <w:rsid w:val="00682F37"/>
    <w:rsid w:val="00683601"/>
    <w:rsid w:val="00684939"/>
    <w:rsid w:val="00687254"/>
    <w:rsid w:val="00693503"/>
    <w:rsid w:val="006A40DD"/>
    <w:rsid w:val="006B4870"/>
    <w:rsid w:val="006B55C1"/>
    <w:rsid w:val="006B6CCF"/>
    <w:rsid w:val="006B6EBD"/>
    <w:rsid w:val="006C2B1C"/>
    <w:rsid w:val="006C7810"/>
    <w:rsid w:val="006D28E4"/>
    <w:rsid w:val="006D4234"/>
    <w:rsid w:val="006D4AC9"/>
    <w:rsid w:val="006D5FF5"/>
    <w:rsid w:val="006D605C"/>
    <w:rsid w:val="006E3909"/>
    <w:rsid w:val="006E4E6D"/>
    <w:rsid w:val="006E5480"/>
    <w:rsid w:val="006E6185"/>
    <w:rsid w:val="006E6F33"/>
    <w:rsid w:val="006F4251"/>
    <w:rsid w:val="006F611A"/>
    <w:rsid w:val="00701FDA"/>
    <w:rsid w:val="00704CEF"/>
    <w:rsid w:val="00705F3E"/>
    <w:rsid w:val="0070644A"/>
    <w:rsid w:val="007120CE"/>
    <w:rsid w:val="00713922"/>
    <w:rsid w:val="00713FD2"/>
    <w:rsid w:val="00716CF3"/>
    <w:rsid w:val="007202DF"/>
    <w:rsid w:val="00720C21"/>
    <w:rsid w:val="00724EAF"/>
    <w:rsid w:val="007257D9"/>
    <w:rsid w:val="0072788E"/>
    <w:rsid w:val="00735CFC"/>
    <w:rsid w:val="00736D4C"/>
    <w:rsid w:val="00742EAD"/>
    <w:rsid w:val="007517BA"/>
    <w:rsid w:val="0076285D"/>
    <w:rsid w:val="00763905"/>
    <w:rsid w:val="00765015"/>
    <w:rsid w:val="007742E4"/>
    <w:rsid w:val="00781B36"/>
    <w:rsid w:val="007824C3"/>
    <w:rsid w:val="007834A3"/>
    <w:rsid w:val="007848DC"/>
    <w:rsid w:val="007A1512"/>
    <w:rsid w:val="007A28EB"/>
    <w:rsid w:val="007A73EA"/>
    <w:rsid w:val="007B07AD"/>
    <w:rsid w:val="007B0EC7"/>
    <w:rsid w:val="007B36F6"/>
    <w:rsid w:val="007C27A4"/>
    <w:rsid w:val="007C4CF3"/>
    <w:rsid w:val="007C5476"/>
    <w:rsid w:val="007C63AF"/>
    <w:rsid w:val="007D356B"/>
    <w:rsid w:val="007D4120"/>
    <w:rsid w:val="007D4C6A"/>
    <w:rsid w:val="007D7A06"/>
    <w:rsid w:val="007E404B"/>
    <w:rsid w:val="007E5230"/>
    <w:rsid w:val="007E5C9E"/>
    <w:rsid w:val="007E6667"/>
    <w:rsid w:val="007F3114"/>
    <w:rsid w:val="007F4456"/>
    <w:rsid w:val="007F6C36"/>
    <w:rsid w:val="008006FA"/>
    <w:rsid w:val="0080571B"/>
    <w:rsid w:val="0081048D"/>
    <w:rsid w:val="0081435D"/>
    <w:rsid w:val="00816385"/>
    <w:rsid w:val="00820885"/>
    <w:rsid w:val="008224B6"/>
    <w:rsid w:val="0082573D"/>
    <w:rsid w:val="0084099D"/>
    <w:rsid w:val="00842192"/>
    <w:rsid w:val="008426E1"/>
    <w:rsid w:val="008448DE"/>
    <w:rsid w:val="008548E2"/>
    <w:rsid w:val="00856472"/>
    <w:rsid w:val="00856552"/>
    <w:rsid w:val="00856B58"/>
    <w:rsid w:val="008645EE"/>
    <w:rsid w:val="00864859"/>
    <w:rsid w:val="00865BE8"/>
    <w:rsid w:val="00870B05"/>
    <w:rsid w:val="008712F4"/>
    <w:rsid w:val="008757D5"/>
    <w:rsid w:val="00876213"/>
    <w:rsid w:val="00884E2A"/>
    <w:rsid w:val="00895BE8"/>
    <w:rsid w:val="008A1AC9"/>
    <w:rsid w:val="008B05C7"/>
    <w:rsid w:val="008B118D"/>
    <w:rsid w:val="008B4338"/>
    <w:rsid w:val="008B5E90"/>
    <w:rsid w:val="008C3EF2"/>
    <w:rsid w:val="008C5C97"/>
    <w:rsid w:val="008D424C"/>
    <w:rsid w:val="008D4D4D"/>
    <w:rsid w:val="008D5500"/>
    <w:rsid w:val="008E2906"/>
    <w:rsid w:val="008E751A"/>
    <w:rsid w:val="008F0B42"/>
    <w:rsid w:val="00901E00"/>
    <w:rsid w:val="00905B7C"/>
    <w:rsid w:val="009061CA"/>
    <w:rsid w:val="0090733D"/>
    <w:rsid w:val="00916BFF"/>
    <w:rsid w:val="00921634"/>
    <w:rsid w:val="00921E22"/>
    <w:rsid w:val="009258E3"/>
    <w:rsid w:val="0093169E"/>
    <w:rsid w:val="00937110"/>
    <w:rsid w:val="0094631D"/>
    <w:rsid w:val="009554DB"/>
    <w:rsid w:val="00963026"/>
    <w:rsid w:val="009632EC"/>
    <w:rsid w:val="009649EC"/>
    <w:rsid w:val="00965120"/>
    <w:rsid w:val="00967C39"/>
    <w:rsid w:val="00970045"/>
    <w:rsid w:val="009722E1"/>
    <w:rsid w:val="00977D26"/>
    <w:rsid w:val="009841B2"/>
    <w:rsid w:val="009844C0"/>
    <w:rsid w:val="00984C17"/>
    <w:rsid w:val="009909C8"/>
    <w:rsid w:val="0099512A"/>
    <w:rsid w:val="009A0E7A"/>
    <w:rsid w:val="009A1222"/>
    <w:rsid w:val="009A253A"/>
    <w:rsid w:val="009A2D4D"/>
    <w:rsid w:val="009A5C58"/>
    <w:rsid w:val="009B28FB"/>
    <w:rsid w:val="009B79A5"/>
    <w:rsid w:val="009C399F"/>
    <w:rsid w:val="009C3EE0"/>
    <w:rsid w:val="009D1EF1"/>
    <w:rsid w:val="009D2AA1"/>
    <w:rsid w:val="009D4BD6"/>
    <w:rsid w:val="009E1D0D"/>
    <w:rsid w:val="009E3121"/>
    <w:rsid w:val="00A0186E"/>
    <w:rsid w:val="00A06534"/>
    <w:rsid w:val="00A110C6"/>
    <w:rsid w:val="00A1550C"/>
    <w:rsid w:val="00A208F3"/>
    <w:rsid w:val="00A24F95"/>
    <w:rsid w:val="00A258C8"/>
    <w:rsid w:val="00A26966"/>
    <w:rsid w:val="00A3300B"/>
    <w:rsid w:val="00A3420E"/>
    <w:rsid w:val="00A36B9C"/>
    <w:rsid w:val="00A43717"/>
    <w:rsid w:val="00A44E9A"/>
    <w:rsid w:val="00A46244"/>
    <w:rsid w:val="00A466F3"/>
    <w:rsid w:val="00A477BC"/>
    <w:rsid w:val="00A5004D"/>
    <w:rsid w:val="00A55493"/>
    <w:rsid w:val="00A57C8A"/>
    <w:rsid w:val="00A60FDF"/>
    <w:rsid w:val="00A63109"/>
    <w:rsid w:val="00A63D09"/>
    <w:rsid w:val="00A654B5"/>
    <w:rsid w:val="00A80694"/>
    <w:rsid w:val="00A85D75"/>
    <w:rsid w:val="00A862CF"/>
    <w:rsid w:val="00A86BC4"/>
    <w:rsid w:val="00A9147A"/>
    <w:rsid w:val="00A94358"/>
    <w:rsid w:val="00A94510"/>
    <w:rsid w:val="00A95F6E"/>
    <w:rsid w:val="00A9715C"/>
    <w:rsid w:val="00A97353"/>
    <w:rsid w:val="00A97A99"/>
    <w:rsid w:val="00AA6BF2"/>
    <w:rsid w:val="00AA71B3"/>
    <w:rsid w:val="00AB08BB"/>
    <w:rsid w:val="00AB0C6C"/>
    <w:rsid w:val="00AB45F7"/>
    <w:rsid w:val="00AC02FC"/>
    <w:rsid w:val="00AC0803"/>
    <w:rsid w:val="00AC481F"/>
    <w:rsid w:val="00AD2E6B"/>
    <w:rsid w:val="00AD3521"/>
    <w:rsid w:val="00AD6699"/>
    <w:rsid w:val="00AD747D"/>
    <w:rsid w:val="00AE5258"/>
    <w:rsid w:val="00AE7BEE"/>
    <w:rsid w:val="00AF62C2"/>
    <w:rsid w:val="00AF780F"/>
    <w:rsid w:val="00B006FA"/>
    <w:rsid w:val="00B12131"/>
    <w:rsid w:val="00B16F9A"/>
    <w:rsid w:val="00B2027F"/>
    <w:rsid w:val="00B221E3"/>
    <w:rsid w:val="00B26937"/>
    <w:rsid w:val="00B3065D"/>
    <w:rsid w:val="00B30CF0"/>
    <w:rsid w:val="00B314F8"/>
    <w:rsid w:val="00B354E2"/>
    <w:rsid w:val="00B379E0"/>
    <w:rsid w:val="00B40C6F"/>
    <w:rsid w:val="00B416DF"/>
    <w:rsid w:val="00B50C76"/>
    <w:rsid w:val="00B5353D"/>
    <w:rsid w:val="00B53CD2"/>
    <w:rsid w:val="00B57781"/>
    <w:rsid w:val="00B60F1D"/>
    <w:rsid w:val="00B6676E"/>
    <w:rsid w:val="00B70F40"/>
    <w:rsid w:val="00B82B8F"/>
    <w:rsid w:val="00B85481"/>
    <w:rsid w:val="00B8793D"/>
    <w:rsid w:val="00B9176A"/>
    <w:rsid w:val="00B92901"/>
    <w:rsid w:val="00B92F5D"/>
    <w:rsid w:val="00B9402C"/>
    <w:rsid w:val="00BA2814"/>
    <w:rsid w:val="00BB3E8B"/>
    <w:rsid w:val="00BB43A5"/>
    <w:rsid w:val="00BB6DC1"/>
    <w:rsid w:val="00BC2372"/>
    <w:rsid w:val="00BD0FB1"/>
    <w:rsid w:val="00BD339C"/>
    <w:rsid w:val="00BD7416"/>
    <w:rsid w:val="00BE01B5"/>
    <w:rsid w:val="00BE2A4E"/>
    <w:rsid w:val="00BF2794"/>
    <w:rsid w:val="00BF3DA4"/>
    <w:rsid w:val="00C00D3E"/>
    <w:rsid w:val="00C01E19"/>
    <w:rsid w:val="00C02DF8"/>
    <w:rsid w:val="00C065B0"/>
    <w:rsid w:val="00C06CB7"/>
    <w:rsid w:val="00C071A2"/>
    <w:rsid w:val="00C112C5"/>
    <w:rsid w:val="00C12F61"/>
    <w:rsid w:val="00C13301"/>
    <w:rsid w:val="00C17CBB"/>
    <w:rsid w:val="00C21F5A"/>
    <w:rsid w:val="00C23B9C"/>
    <w:rsid w:val="00C23D23"/>
    <w:rsid w:val="00C2620A"/>
    <w:rsid w:val="00C304B7"/>
    <w:rsid w:val="00C309CE"/>
    <w:rsid w:val="00C32623"/>
    <w:rsid w:val="00C37ED8"/>
    <w:rsid w:val="00C50E4C"/>
    <w:rsid w:val="00C51AB8"/>
    <w:rsid w:val="00C5562B"/>
    <w:rsid w:val="00C61980"/>
    <w:rsid w:val="00C70218"/>
    <w:rsid w:val="00C71971"/>
    <w:rsid w:val="00C80144"/>
    <w:rsid w:val="00C83E67"/>
    <w:rsid w:val="00C84C89"/>
    <w:rsid w:val="00C86106"/>
    <w:rsid w:val="00C871B2"/>
    <w:rsid w:val="00C90BBB"/>
    <w:rsid w:val="00C90D65"/>
    <w:rsid w:val="00C91CE0"/>
    <w:rsid w:val="00C92D90"/>
    <w:rsid w:val="00CA30FA"/>
    <w:rsid w:val="00CA3258"/>
    <w:rsid w:val="00CA4748"/>
    <w:rsid w:val="00CA4883"/>
    <w:rsid w:val="00CB2CD7"/>
    <w:rsid w:val="00CB5075"/>
    <w:rsid w:val="00CB63CC"/>
    <w:rsid w:val="00CB7E0B"/>
    <w:rsid w:val="00CD1273"/>
    <w:rsid w:val="00CD2D43"/>
    <w:rsid w:val="00CE001A"/>
    <w:rsid w:val="00CE25C9"/>
    <w:rsid w:val="00CE4EBB"/>
    <w:rsid w:val="00CF0DE2"/>
    <w:rsid w:val="00CF3275"/>
    <w:rsid w:val="00CF3FBC"/>
    <w:rsid w:val="00CF57A9"/>
    <w:rsid w:val="00CF73D0"/>
    <w:rsid w:val="00D002C0"/>
    <w:rsid w:val="00D00D6C"/>
    <w:rsid w:val="00D02151"/>
    <w:rsid w:val="00D06183"/>
    <w:rsid w:val="00D10410"/>
    <w:rsid w:val="00D12FC9"/>
    <w:rsid w:val="00D15FAF"/>
    <w:rsid w:val="00D229F9"/>
    <w:rsid w:val="00D251F0"/>
    <w:rsid w:val="00D27CBE"/>
    <w:rsid w:val="00D30611"/>
    <w:rsid w:val="00D3161E"/>
    <w:rsid w:val="00D319E0"/>
    <w:rsid w:val="00D32209"/>
    <w:rsid w:val="00D404F1"/>
    <w:rsid w:val="00D41011"/>
    <w:rsid w:val="00D41627"/>
    <w:rsid w:val="00D445BB"/>
    <w:rsid w:val="00D45E97"/>
    <w:rsid w:val="00D47AA1"/>
    <w:rsid w:val="00D50068"/>
    <w:rsid w:val="00D57677"/>
    <w:rsid w:val="00D70E9C"/>
    <w:rsid w:val="00D72E22"/>
    <w:rsid w:val="00D73AE8"/>
    <w:rsid w:val="00D74FE3"/>
    <w:rsid w:val="00D80338"/>
    <w:rsid w:val="00D8097C"/>
    <w:rsid w:val="00D84A77"/>
    <w:rsid w:val="00D91C4A"/>
    <w:rsid w:val="00D92699"/>
    <w:rsid w:val="00D96C21"/>
    <w:rsid w:val="00DA1EA8"/>
    <w:rsid w:val="00DA504C"/>
    <w:rsid w:val="00DA5D93"/>
    <w:rsid w:val="00DA7550"/>
    <w:rsid w:val="00DB049B"/>
    <w:rsid w:val="00DB7793"/>
    <w:rsid w:val="00DC3465"/>
    <w:rsid w:val="00DC45FB"/>
    <w:rsid w:val="00DE5307"/>
    <w:rsid w:val="00DE5314"/>
    <w:rsid w:val="00DE7723"/>
    <w:rsid w:val="00DF1C71"/>
    <w:rsid w:val="00DF1FED"/>
    <w:rsid w:val="00E023F9"/>
    <w:rsid w:val="00E0399E"/>
    <w:rsid w:val="00E109F0"/>
    <w:rsid w:val="00E10C04"/>
    <w:rsid w:val="00E11E6A"/>
    <w:rsid w:val="00E13AF3"/>
    <w:rsid w:val="00E16187"/>
    <w:rsid w:val="00E1669B"/>
    <w:rsid w:val="00E20708"/>
    <w:rsid w:val="00E211A4"/>
    <w:rsid w:val="00E252B2"/>
    <w:rsid w:val="00E348DB"/>
    <w:rsid w:val="00E3728B"/>
    <w:rsid w:val="00E44023"/>
    <w:rsid w:val="00E44F44"/>
    <w:rsid w:val="00E472A9"/>
    <w:rsid w:val="00E56340"/>
    <w:rsid w:val="00E56D80"/>
    <w:rsid w:val="00E60138"/>
    <w:rsid w:val="00E61702"/>
    <w:rsid w:val="00E669BD"/>
    <w:rsid w:val="00E73216"/>
    <w:rsid w:val="00E758DB"/>
    <w:rsid w:val="00E77EC4"/>
    <w:rsid w:val="00E8354C"/>
    <w:rsid w:val="00E83563"/>
    <w:rsid w:val="00E840B1"/>
    <w:rsid w:val="00E847AB"/>
    <w:rsid w:val="00E855F3"/>
    <w:rsid w:val="00E86A08"/>
    <w:rsid w:val="00E87E6F"/>
    <w:rsid w:val="00E90DF7"/>
    <w:rsid w:val="00E918B5"/>
    <w:rsid w:val="00E91D9A"/>
    <w:rsid w:val="00E939AD"/>
    <w:rsid w:val="00E93AC8"/>
    <w:rsid w:val="00E94340"/>
    <w:rsid w:val="00E95355"/>
    <w:rsid w:val="00EA21B1"/>
    <w:rsid w:val="00EA77D8"/>
    <w:rsid w:val="00EB10C8"/>
    <w:rsid w:val="00EB67BD"/>
    <w:rsid w:val="00EC2C96"/>
    <w:rsid w:val="00EC5362"/>
    <w:rsid w:val="00ED3A6B"/>
    <w:rsid w:val="00ED3C12"/>
    <w:rsid w:val="00ED4917"/>
    <w:rsid w:val="00ED6264"/>
    <w:rsid w:val="00ED6623"/>
    <w:rsid w:val="00EF0C85"/>
    <w:rsid w:val="00EF14DE"/>
    <w:rsid w:val="00F05323"/>
    <w:rsid w:val="00F06305"/>
    <w:rsid w:val="00F1374D"/>
    <w:rsid w:val="00F167D0"/>
    <w:rsid w:val="00F178AD"/>
    <w:rsid w:val="00F20025"/>
    <w:rsid w:val="00F2401E"/>
    <w:rsid w:val="00F379C9"/>
    <w:rsid w:val="00F42F50"/>
    <w:rsid w:val="00F44D19"/>
    <w:rsid w:val="00F50BA9"/>
    <w:rsid w:val="00F51BBD"/>
    <w:rsid w:val="00F5222E"/>
    <w:rsid w:val="00F600CF"/>
    <w:rsid w:val="00F76AEC"/>
    <w:rsid w:val="00F76B4C"/>
    <w:rsid w:val="00F77764"/>
    <w:rsid w:val="00F86BCA"/>
    <w:rsid w:val="00F8761E"/>
    <w:rsid w:val="00F87732"/>
    <w:rsid w:val="00F87FC4"/>
    <w:rsid w:val="00F92BD2"/>
    <w:rsid w:val="00F96499"/>
    <w:rsid w:val="00FA4E48"/>
    <w:rsid w:val="00FA55AD"/>
    <w:rsid w:val="00FB0CBF"/>
    <w:rsid w:val="00FB575D"/>
    <w:rsid w:val="00FC170E"/>
    <w:rsid w:val="00FC3A10"/>
    <w:rsid w:val="00FC3F31"/>
    <w:rsid w:val="00FC6489"/>
    <w:rsid w:val="00FC7438"/>
    <w:rsid w:val="00FD2653"/>
    <w:rsid w:val="00FD3082"/>
    <w:rsid w:val="00FD5A35"/>
    <w:rsid w:val="00FE0024"/>
    <w:rsid w:val="00FE167C"/>
    <w:rsid w:val="00FE21F5"/>
    <w:rsid w:val="00FF0AB0"/>
    <w:rsid w:val="00FF1D51"/>
    <w:rsid w:val="00FF3107"/>
    <w:rsid w:val="00FF7B97"/>
    <w:rsid w:val="091D5BC0"/>
    <w:rsid w:val="1CE04CD2"/>
    <w:rsid w:val="36630014"/>
    <w:rsid w:val="44697232"/>
    <w:rsid w:val="5C861B6D"/>
    <w:rsid w:val="60E25D2D"/>
    <w:rsid w:val="674E382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25A8AC4"/>
  <w15:docId w15:val="{24829A31-7988-43AF-BCE3-C5CDE64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annotation text" w:semiHidden="1" w:uiPriority="0" w:qFormat="1"/>
    <w:lsdException w:name="footer" w:uiPriority="0"/>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uiPriority="0"/>
    <w:lsdException w:name="annotation reference" w:semiHidden="1"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uiPriority="0" w:qFormat="1"/>
    <w:lsdException w:name="Body Text Indent" w:uiPriority="0"/>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uiPriority="0" w:qFormat="1"/>
    <w:lsdException w:name="Body Text 3" w:semiHidden="1" w:uiPriority="0" w:unhideWhenUsed="1"/>
    <w:lsdException w:name="Body Text Indent 2" w:uiPriority="0" w:qFormat="1"/>
    <w:lsdException w:name="Body Text Indent 3" w:semiHidden="1" w:uiPriority="0" w:unhideWhenUsed="1"/>
    <w:lsdException w:name="Block Text" w:semiHidden="1" w:uiPriority="0" w:unhideWhenUsed="1"/>
    <w:lsdException w:name="Hyperlink" w:uiPriority="0"/>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Titre1">
    <w:name w:val="heading 1"/>
    <w:basedOn w:val="Normal"/>
    <w:next w:val="Normal"/>
    <w:link w:val="Titre1Car"/>
    <w:qFormat/>
    <w:pPr>
      <w:keepNext/>
      <w:jc w:val="center"/>
      <w:outlineLvl w:val="0"/>
    </w:pPr>
    <w:rPr>
      <w:b/>
      <w:sz w:val="28"/>
      <w:u w:val="single"/>
    </w:rPr>
  </w:style>
  <w:style w:type="paragraph" w:styleId="Titre2">
    <w:name w:val="heading 2"/>
    <w:basedOn w:val="Normal"/>
    <w:next w:val="Normal"/>
    <w:link w:val="Titre2Car"/>
    <w:qFormat/>
    <w:pPr>
      <w:keepNext/>
      <w:tabs>
        <w:tab w:val="left" w:pos="4820"/>
      </w:tabs>
      <w:jc w:val="both"/>
      <w:outlineLvl w:val="1"/>
    </w:pPr>
    <w:rPr>
      <w:sz w:val="24"/>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Normal"/>
    <w:next w:val="Normal"/>
    <w:link w:val="Titre4Car"/>
    <w:qFormat/>
    <w:pPr>
      <w:keepNext/>
      <w:spacing w:after="120"/>
      <w:jc w:val="center"/>
      <w:outlineLvl w:val="3"/>
    </w:pPr>
    <w:rPr>
      <w:b/>
      <w:sz w:val="28"/>
    </w:rPr>
  </w:style>
  <w:style w:type="paragraph" w:styleId="Titre6">
    <w:name w:val="heading 6"/>
    <w:basedOn w:val="Normal"/>
    <w:next w:val="Normal"/>
    <w:link w:val="Titre6Car"/>
    <w:qFormat/>
    <w:pPr>
      <w:spacing w:before="240" w:after="60"/>
      <w:outlineLvl w:val="5"/>
    </w:pPr>
    <w:rPr>
      <w:rFonts w:ascii="Times New Roman" w:hAnsi="Times New Roman"/>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rFonts w:cs="Times New Roman"/>
      <w:color w:val="0000FF"/>
      <w:u w:val="single"/>
    </w:rPr>
  </w:style>
  <w:style w:type="character" w:styleId="Appelnotedebasdep">
    <w:name w:val="footnote reference"/>
    <w:basedOn w:val="Policepardfaut"/>
    <w:rPr>
      <w:vertAlign w:val="superscript"/>
    </w:rPr>
  </w:style>
  <w:style w:type="character" w:styleId="lev">
    <w:name w:val="Strong"/>
    <w:uiPriority w:val="22"/>
    <w:qFormat/>
    <w:rPr>
      <w:b/>
      <w:bCs/>
    </w:rPr>
  </w:style>
  <w:style w:type="character" w:styleId="Marquedecommentaire">
    <w:name w:val="annotation reference"/>
    <w:semiHidden/>
    <w:qFormat/>
    <w:rPr>
      <w:sz w:val="16"/>
      <w:szCs w:val="16"/>
    </w:rPr>
  </w:style>
  <w:style w:type="character" w:styleId="Accentuation">
    <w:name w:val="Emphasis"/>
    <w:uiPriority w:val="20"/>
    <w:qFormat/>
    <w:rPr>
      <w:i/>
      <w:iCs/>
    </w:rPr>
  </w:style>
  <w:style w:type="character" w:styleId="Lienhypertextesuivivisit">
    <w:name w:val="FollowedHyperlink"/>
    <w:basedOn w:val="Policepardfaut"/>
    <w:semiHidden/>
    <w:unhideWhenUsed/>
    <w:rPr>
      <w:color w:val="954F72" w:themeColor="followedHyperlink"/>
      <w:u w:val="single"/>
    </w:rPr>
  </w:style>
  <w:style w:type="paragraph" w:styleId="Notedebasdepage">
    <w:name w:val="footnote text"/>
    <w:basedOn w:val="Normal"/>
    <w:link w:val="NotedebasdepageCar"/>
    <w:uiPriority w:val="99"/>
    <w:rPr>
      <w:sz w:val="20"/>
    </w:rPr>
  </w:style>
  <w:style w:type="paragraph" w:styleId="Objetducommentaire">
    <w:name w:val="annotation subject"/>
    <w:basedOn w:val="Commentaire"/>
    <w:next w:val="Commentaire"/>
    <w:semiHidden/>
    <w:qFormat/>
    <w:rPr>
      <w:b/>
      <w:bCs/>
    </w:rPr>
  </w:style>
  <w:style w:type="paragraph" w:styleId="Commentaire">
    <w:name w:val="annotation text"/>
    <w:basedOn w:val="Normal"/>
    <w:link w:val="CommentaireCar"/>
    <w:semiHidden/>
    <w:qFormat/>
    <w:rPr>
      <w:sz w:val="20"/>
    </w:rPr>
  </w:style>
  <w:style w:type="paragraph" w:styleId="Retraitcorpsdetexte">
    <w:name w:val="Body Text Indent"/>
    <w:basedOn w:val="Normal"/>
    <w:pPr>
      <w:spacing w:after="120"/>
      <w:ind w:left="283"/>
    </w:pPr>
  </w:style>
  <w:style w:type="paragraph" w:styleId="Corpsdetexte">
    <w:name w:val="Body Text"/>
    <w:basedOn w:val="Normal"/>
    <w:link w:val="CorpsdetexteCar"/>
    <w:qFormat/>
    <w:pPr>
      <w:spacing w:after="120"/>
    </w:pPr>
    <w:rPr>
      <w:rFonts w:eastAsia="ヒラギノ角ゴ Pro W3"/>
      <w:color w:val="000000"/>
      <w:szCs w:val="24"/>
      <w:lang w:eastAsia="en-US"/>
    </w:rPr>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link w:val="Retraitcorpsdetexte2Car"/>
    <w:qFormat/>
    <w:pPr>
      <w:spacing w:after="120" w:line="480" w:lineRule="auto"/>
      <w:ind w:left="283"/>
    </w:pPr>
    <w:rPr>
      <w:rFonts w:eastAsia="ヒラギノ角ゴ Pro W3"/>
      <w:color w:val="000000"/>
      <w:szCs w:val="24"/>
      <w:lang w:eastAsia="en-US"/>
    </w:rPr>
  </w:style>
  <w:style w:type="paragraph" w:styleId="Corpsdetexte2">
    <w:name w:val="Body Text 2"/>
    <w:basedOn w:val="Normal"/>
    <w:link w:val="Corpsdetexte2Car"/>
    <w:qFormat/>
    <w:pPr>
      <w:spacing w:after="360"/>
      <w:jc w:val="both"/>
    </w:p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Pieddepage">
    <w:name w:val="footer"/>
    <w:basedOn w:val="Normal"/>
    <w:link w:val="PieddepageCar"/>
    <w:pPr>
      <w:tabs>
        <w:tab w:val="center" w:pos="4536"/>
        <w:tab w:val="right" w:pos="9072"/>
      </w:tabs>
    </w:pPr>
  </w:style>
  <w:style w:type="paragraph" w:styleId="En-tte">
    <w:name w:val="header"/>
    <w:basedOn w:val="Normal"/>
    <w:link w:val="En-tteCar"/>
    <w:uiPriority w:val="99"/>
    <w:pPr>
      <w:tabs>
        <w:tab w:val="center" w:pos="4819"/>
        <w:tab w:val="right" w:pos="9071"/>
      </w:tabs>
      <w:jc w:val="both"/>
    </w:pPr>
  </w:style>
  <w:style w:type="character" w:customStyle="1" w:styleId="Titre1Car">
    <w:name w:val="Titre 1 Car"/>
    <w:link w:val="Titre1"/>
    <w:locked/>
    <w:rPr>
      <w:rFonts w:ascii="Arial" w:hAnsi="Arial"/>
      <w:b/>
      <w:sz w:val="28"/>
      <w:u w:val="single"/>
      <w:lang w:val="fr-FR" w:eastAsia="fr-FR" w:bidi="ar-SA"/>
    </w:rPr>
  </w:style>
  <w:style w:type="character" w:customStyle="1" w:styleId="Titre2Car">
    <w:name w:val="Titre 2 Car"/>
    <w:link w:val="Titre2"/>
    <w:semiHidden/>
    <w:locked/>
    <w:rPr>
      <w:rFonts w:ascii="Arial" w:hAnsi="Arial"/>
      <w:sz w:val="24"/>
      <w:lang w:val="fr-FR" w:eastAsia="fr-FR" w:bidi="ar-SA"/>
    </w:rPr>
  </w:style>
  <w:style w:type="character" w:customStyle="1" w:styleId="Titre4Car">
    <w:name w:val="Titre 4 Car"/>
    <w:link w:val="Titre4"/>
    <w:semiHidden/>
    <w:locked/>
    <w:rPr>
      <w:rFonts w:ascii="Arial" w:hAnsi="Arial"/>
      <w:b/>
      <w:sz w:val="28"/>
      <w:lang w:val="fr-FR" w:eastAsia="fr-FR" w:bidi="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Formatlibre">
    <w:name w:val="Format libre"/>
    <w:rPr>
      <w:rFonts w:eastAsia="ヒラギノ角ゴ Pro W3"/>
      <w:color w:val="000000"/>
      <w:lang w:eastAsia="en-US"/>
    </w:rPr>
  </w:style>
  <w:style w:type="character" w:customStyle="1" w:styleId="Corpsdetexte2Car">
    <w:name w:val="Corps de texte 2 Car"/>
    <w:link w:val="Corpsdetexte2"/>
    <w:qFormat/>
    <w:rPr>
      <w:rFonts w:ascii="Arial" w:hAnsi="Arial"/>
      <w:sz w:val="22"/>
      <w:lang w:val="fr-FR" w:eastAsia="fr-FR" w:bidi="ar-SA"/>
    </w:rPr>
  </w:style>
  <w:style w:type="character" w:customStyle="1" w:styleId="CorpsdetexteCar">
    <w:name w:val="Corps de texte Car"/>
    <w:link w:val="Corpsdetexte"/>
    <w:qFormat/>
    <w:rPr>
      <w:rFonts w:ascii="Arial" w:eastAsia="ヒラギノ角ゴ Pro W3" w:hAnsi="Arial"/>
      <w:color w:val="000000"/>
      <w:sz w:val="22"/>
      <w:szCs w:val="24"/>
      <w:lang w:val="fr-FR" w:eastAsia="en-US" w:bidi="ar-SA"/>
    </w:rPr>
  </w:style>
  <w:style w:type="character" w:customStyle="1" w:styleId="Retraitcorpsdetexte2Car">
    <w:name w:val="Retrait corps de texte 2 Car"/>
    <w:link w:val="Retraitcorpsdetexte2"/>
    <w:qFormat/>
    <w:rPr>
      <w:rFonts w:ascii="Arial" w:eastAsia="ヒラギノ角ゴ Pro W3" w:hAnsi="Arial"/>
      <w:color w:val="000000"/>
      <w:sz w:val="22"/>
      <w:szCs w:val="24"/>
      <w:lang w:val="fr-FR" w:eastAsia="en-US" w:bidi="ar-SA"/>
    </w:rPr>
  </w:style>
  <w:style w:type="character" w:customStyle="1" w:styleId="Titre6Car">
    <w:name w:val="Titre 6 Car"/>
    <w:link w:val="Titre6"/>
    <w:qFormat/>
    <w:rPr>
      <w:b/>
      <w:bCs/>
      <w:sz w:val="22"/>
      <w:szCs w:val="22"/>
      <w:lang w:val="fr-FR" w:eastAsia="fr-FR" w:bidi="ar-SA"/>
    </w:rPr>
  </w:style>
  <w:style w:type="paragraph" w:customStyle="1" w:styleId="Corpsdetexte21">
    <w:name w:val="Corps de texte 21"/>
    <w:basedOn w:val="Normal"/>
    <w:pPr>
      <w:jc w:val="both"/>
    </w:pPr>
    <w:rPr>
      <w:rFonts w:ascii="Times New Roman" w:hAnsi="Times New Roman"/>
      <w:sz w:val="20"/>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style>
  <w:style w:type="paragraph" w:customStyle="1" w:styleId="Rvision1">
    <w:name w:val="Révision1"/>
    <w:hidden/>
    <w:uiPriority w:val="99"/>
    <w:semiHidden/>
    <w:rPr>
      <w:rFonts w:ascii="Arial" w:hAnsi="Arial"/>
      <w:sz w:val="22"/>
    </w:rPr>
  </w:style>
  <w:style w:type="character" w:customStyle="1" w:styleId="PieddepageCar">
    <w:name w:val="Pied de page Car"/>
    <w:basedOn w:val="Policepardfaut"/>
    <w:link w:val="Pieddepage"/>
    <w:rPr>
      <w:rFonts w:ascii="Arial" w:hAnsi="Arial"/>
      <w:sz w:val="22"/>
    </w:rPr>
  </w:style>
  <w:style w:type="paragraph" w:styleId="Paragraphedeliste">
    <w:name w:val="List Paragraph"/>
    <w:basedOn w:val="Normal"/>
    <w:uiPriority w:val="34"/>
    <w:qFormat/>
    <w:pPr>
      <w:ind w:left="720"/>
      <w:contextualSpacing/>
    </w:pPr>
  </w:style>
  <w:style w:type="character" w:customStyle="1" w:styleId="NotedebasdepageCar">
    <w:name w:val="Note de bas de page Car"/>
    <w:basedOn w:val="Policepardfaut"/>
    <w:link w:val="Notedebasdepage"/>
    <w:uiPriority w:val="99"/>
    <w:qFormat/>
    <w:rPr>
      <w:rFonts w:ascii="Arial" w:hAnsi="Arial"/>
    </w:rPr>
  </w:style>
  <w:style w:type="paragraph" w:customStyle="1" w:styleId="mb-3">
    <w:name w:val="mb-3"/>
    <w:basedOn w:val="Normal"/>
    <w:pPr>
      <w:spacing w:before="100" w:beforeAutospacing="1" w:after="100" w:afterAutospacing="1"/>
    </w:pPr>
    <w:rPr>
      <w:rFonts w:ascii="Times New Roman" w:hAnsi="Times New Roman"/>
      <w:sz w:val="24"/>
      <w:szCs w:val="24"/>
    </w:rPr>
  </w:style>
  <w:style w:type="character" w:customStyle="1" w:styleId="text-body-small">
    <w:name w:val="text-body-small"/>
    <w:basedOn w:val="Policepardfaut"/>
  </w:style>
  <w:style w:type="paragraph" w:customStyle="1" w:styleId="z-Hautduformulaire1">
    <w:name w:val="z-Haut du formulaire1"/>
    <w:basedOn w:val="Normal"/>
    <w:next w:val="Normal"/>
    <w:link w:val="z-HautduformulaireCar"/>
    <w:uiPriority w:val="99"/>
    <w:semiHidden/>
    <w:unhideWhenUsed/>
    <w:pPr>
      <w:pBdr>
        <w:bottom w:val="single" w:sz="6" w:space="1" w:color="auto"/>
      </w:pBdr>
      <w:jc w:val="center"/>
    </w:pPr>
    <w:rPr>
      <w:rFonts w:cs="Arial"/>
      <w:vanish/>
      <w:sz w:val="16"/>
      <w:szCs w:val="16"/>
    </w:rPr>
  </w:style>
  <w:style w:type="character" w:customStyle="1" w:styleId="z-HautduformulaireCar">
    <w:name w:val="z-Haut du formulaire Car"/>
    <w:basedOn w:val="Policepardfaut"/>
    <w:link w:val="z-Hautduformulaire1"/>
    <w:uiPriority w:val="99"/>
    <w:semiHidden/>
    <w:rPr>
      <w:rFonts w:ascii="Arial" w:hAnsi="Arial" w:cs="Arial"/>
      <w:vanish/>
      <w:sz w:val="16"/>
      <w:szCs w:val="16"/>
    </w:rPr>
  </w:style>
  <w:style w:type="paragraph" w:customStyle="1" w:styleId="z-Basduformulaire1">
    <w:name w:val="z-Bas du formulaire1"/>
    <w:basedOn w:val="Normal"/>
    <w:next w:val="Normal"/>
    <w:link w:val="z-BasduformulaireCar"/>
    <w:uiPriority w:val="99"/>
    <w:semiHidden/>
    <w:unhideWhenUsed/>
    <w:pPr>
      <w:pBdr>
        <w:top w:val="single" w:sz="6" w:space="1" w:color="auto"/>
      </w:pBdr>
      <w:jc w:val="center"/>
    </w:pPr>
    <w:rPr>
      <w:rFonts w:cs="Arial"/>
      <w:vanish/>
      <w:sz w:val="16"/>
      <w:szCs w:val="16"/>
    </w:rPr>
  </w:style>
  <w:style w:type="character" w:customStyle="1" w:styleId="z-BasduformulaireCar">
    <w:name w:val="z-Bas du formulaire Car"/>
    <w:basedOn w:val="Policepardfaut"/>
    <w:link w:val="z-Basduformulaire1"/>
    <w:uiPriority w:val="99"/>
    <w:semiHidden/>
    <w:rPr>
      <w:rFonts w:ascii="Arial" w:hAnsi="Arial" w:cs="Arial"/>
      <w:vanish/>
      <w:sz w:val="16"/>
      <w:szCs w:val="16"/>
    </w:rPr>
  </w:style>
  <w:style w:type="paragraph" w:customStyle="1" w:styleId="western">
    <w:name w:val="western"/>
    <w:basedOn w:val="Normal"/>
    <w:pPr>
      <w:spacing w:before="100" w:beforeAutospacing="1" w:after="142" w:line="276" w:lineRule="auto"/>
    </w:pPr>
    <w:rPr>
      <w:rFonts w:ascii="Times New Roman" w:hAnsi="Times New Roman"/>
      <w:color w:val="000000"/>
      <w:sz w:val="24"/>
      <w:szCs w:val="24"/>
    </w:rPr>
  </w:style>
  <w:style w:type="character" w:customStyle="1" w:styleId="CommentaireCar">
    <w:name w:val="Commentaire Car"/>
    <w:basedOn w:val="Policepardfaut"/>
    <w:link w:val="Commentaire"/>
    <w:semiHidden/>
    <w:rPr>
      <w:rFonts w:ascii="Arial" w:hAnsi="Arial"/>
    </w:rPr>
  </w:style>
  <w:style w:type="paragraph" w:customStyle="1" w:styleId="placeholder">
    <w:name w:val="placeholder"/>
    <w:basedOn w:val="Normal"/>
    <w:pPr>
      <w:spacing w:before="100" w:beforeAutospacing="1" w:after="100" w:afterAutospacing="1"/>
    </w:pPr>
    <w:rPr>
      <w:rFonts w:ascii="Times New Roman" w:hAnsi="Times New Roman"/>
      <w:sz w:val="24"/>
      <w:szCs w:val="24"/>
    </w:rPr>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En-tteCar">
    <w:name w:val="En-tête Car"/>
    <w:basedOn w:val="Policepardfaut"/>
    <w:link w:val="En-tte"/>
    <w:uiPriority w:val="99"/>
    <w:rsid w:val="00E758DB"/>
    <w:rPr>
      <w:rFonts w:ascii="Arial" w:hAnsi="Arial"/>
      <w:sz w:val="22"/>
    </w:rPr>
  </w:style>
  <w:style w:type="paragraph" w:styleId="Rvision">
    <w:name w:val="Revision"/>
    <w:hidden/>
    <w:uiPriority w:val="99"/>
    <w:semiHidden/>
    <w:rsid w:val="00E56D80"/>
    <w:rPr>
      <w:rFonts w:ascii="Arial" w:hAnsi="Arial"/>
      <w:sz w:val="22"/>
    </w:rPr>
  </w:style>
  <w:style w:type="character" w:customStyle="1" w:styleId="whitespace-normal">
    <w:name w:val="whitespace-normal"/>
    <w:basedOn w:val="Policepardfaut"/>
    <w:rsid w:val="008B4338"/>
  </w:style>
  <w:style w:type="character" w:styleId="Mentionnonrsolue">
    <w:name w:val="Unresolved Mention"/>
    <w:basedOn w:val="Policepardfaut"/>
    <w:uiPriority w:val="99"/>
    <w:semiHidden/>
    <w:unhideWhenUsed/>
    <w:rsid w:val="008B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88832">
      <w:bodyDiv w:val="1"/>
      <w:marLeft w:val="0"/>
      <w:marRight w:val="0"/>
      <w:marTop w:val="0"/>
      <w:marBottom w:val="0"/>
      <w:divBdr>
        <w:top w:val="none" w:sz="0" w:space="0" w:color="auto"/>
        <w:left w:val="none" w:sz="0" w:space="0" w:color="auto"/>
        <w:bottom w:val="none" w:sz="0" w:space="0" w:color="auto"/>
        <w:right w:val="none" w:sz="0" w:space="0" w:color="auto"/>
      </w:divBdr>
    </w:div>
    <w:div w:id="575167847">
      <w:bodyDiv w:val="1"/>
      <w:marLeft w:val="0"/>
      <w:marRight w:val="0"/>
      <w:marTop w:val="0"/>
      <w:marBottom w:val="0"/>
      <w:divBdr>
        <w:top w:val="none" w:sz="0" w:space="0" w:color="auto"/>
        <w:left w:val="none" w:sz="0" w:space="0" w:color="auto"/>
        <w:bottom w:val="none" w:sz="0" w:space="0" w:color="auto"/>
        <w:right w:val="none" w:sz="0" w:space="0" w:color="auto"/>
      </w:divBdr>
      <w:divsChild>
        <w:div w:id="2822493">
          <w:marLeft w:val="0"/>
          <w:marRight w:val="0"/>
          <w:marTop w:val="0"/>
          <w:marBottom w:val="0"/>
          <w:divBdr>
            <w:top w:val="none" w:sz="0" w:space="0" w:color="auto"/>
            <w:left w:val="none" w:sz="0" w:space="0" w:color="auto"/>
            <w:bottom w:val="none" w:sz="0" w:space="0" w:color="auto"/>
            <w:right w:val="none" w:sz="0" w:space="0" w:color="auto"/>
          </w:divBdr>
        </w:div>
      </w:divsChild>
    </w:div>
    <w:div w:id="605042138">
      <w:bodyDiv w:val="1"/>
      <w:marLeft w:val="0"/>
      <w:marRight w:val="0"/>
      <w:marTop w:val="0"/>
      <w:marBottom w:val="0"/>
      <w:divBdr>
        <w:top w:val="none" w:sz="0" w:space="0" w:color="auto"/>
        <w:left w:val="none" w:sz="0" w:space="0" w:color="auto"/>
        <w:bottom w:val="none" w:sz="0" w:space="0" w:color="auto"/>
        <w:right w:val="none" w:sz="0" w:space="0" w:color="auto"/>
      </w:divBdr>
      <w:divsChild>
        <w:div w:id="532113993">
          <w:marLeft w:val="0"/>
          <w:marRight w:val="0"/>
          <w:marTop w:val="0"/>
          <w:marBottom w:val="0"/>
          <w:divBdr>
            <w:top w:val="none" w:sz="0" w:space="0" w:color="auto"/>
            <w:left w:val="none" w:sz="0" w:space="0" w:color="auto"/>
            <w:bottom w:val="none" w:sz="0" w:space="0" w:color="auto"/>
            <w:right w:val="none" w:sz="0" w:space="0" w:color="auto"/>
          </w:divBdr>
        </w:div>
      </w:divsChild>
    </w:div>
    <w:div w:id="761146598">
      <w:bodyDiv w:val="1"/>
      <w:marLeft w:val="0"/>
      <w:marRight w:val="0"/>
      <w:marTop w:val="0"/>
      <w:marBottom w:val="0"/>
      <w:divBdr>
        <w:top w:val="none" w:sz="0" w:space="0" w:color="auto"/>
        <w:left w:val="none" w:sz="0" w:space="0" w:color="auto"/>
        <w:bottom w:val="none" w:sz="0" w:space="0" w:color="auto"/>
        <w:right w:val="none" w:sz="0" w:space="0" w:color="auto"/>
      </w:divBdr>
      <w:divsChild>
        <w:div w:id="1857847193">
          <w:marLeft w:val="0"/>
          <w:marRight w:val="0"/>
          <w:marTop w:val="0"/>
          <w:marBottom w:val="0"/>
          <w:divBdr>
            <w:top w:val="none" w:sz="0" w:space="0" w:color="auto"/>
            <w:left w:val="none" w:sz="0" w:space="0" w:color="auto"/>
            <w:bottom w:val="none" w:sz="0" w:space="0" w:color="auto"/>
            <w:right w:val="none" w:sz="0" w:space="0" w:color="auto"/>
          </w:divBdr>
          <w:divsChild>
            <w:div w:id="342513730">
              <w:marLeft w:val="0"/>
              <w:marRight w:val="0"/>
              <w:marTop w:val="0"/>
              <w:marBottom w:val="0"/>
              <w:divBdr>
                <w:top w:val="none" w:sz="0" w:space="0" w:color="auto"/>
                <w:left w:val="none" w:sz="0" w:space="0" w:color="auto"/>
                <w:bottom w:val="none" w:sz="0" w:space="0" w:color="auto"/>
                <w:right w:val="none" w:sz="0" w:space="0" w:color="auto"/>
              </w:divBdr>
              <w:divsChild>
                <w:div w:id="1147431644">
                  <w:marLeft w:val="0"/>
                  <w:marRight w:val="0"/>
                  <w:marTop w:val="0"/>
                  <w:marBottom w:val="0"/>
                  <w:divBdr>
                    <w:top w:val="none" w:sz="0" w:space="0" w:color="auto"/>
                    <w:left w:val="none" w:sz="0" w:space="0" w:color="auto"/>
                    <w:bottom w:val="none" w:sz="0" w:space="0" w:color="auto"/>
                    <w:right w:val="none" w:sz="0" w:space="0" w:color="auto"/>
                  </w:divBdr>
                  <w:divsChild>
                    <w:div w:id="5385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76805">
      <w:bodyDiv w:val="1"/>
      <w:marLeft w:val="0"/>
      <w:marRight w:val="0"/>
      <w:marTop w:val="0"/>
      <w:marBottom w:val="0"/>
      <w:divBdr>
        <w:top w:val="none" w:sz="0" w:space="0" w:color="auto"/>
        <w:left w:val="none" w:sz="0" w:space="0" w:color="auto"/>
        <w:bottom w:val="none" w:sz="0" w:space="0" w:color="auto"/>
        <w:right w:val="none" w:sz="0" w:space="0" w:color="auto"/>
      </w:divBdr>
      <w:divsChild>
        <w:div w:id="410397631">
          <w:marLeft w:val="0"/>
          <w:marRight w:val="0"/>
          <w:marTop w:val="0"/>
          <w:marBottom w:val="0"/>
          <w:divBdr>
            <w:top w:val="none" w:sz="0" w:space="0" w:color="auto"/>
            <w:left w:val="none" w:sz="0" w:space="0" w:color="auto"/>
            <w:bottom w:val="none" w:sz="0" w:space="0" w:color="auto"/>
            <w:right w:val="none" w:sz="0" w:space="0" w:color="auto"/>
          </w:divBdr>
        </w:div>
      </w:divsChild>
    </w:div>
    <w:div w:id="1446775761">
      <w:bodyDiv w:val="1"/>
      <w:marLeft w:val="0"/>
      <w:marRight w:val="0"/>
      <w:marTop w:val="0"/>
      <w:marBottom w:val="0"/>
      <w:divBdr>
        <w:top w:val="none" w:sz="0" w:space="0" w:color="auto"/>
        <w:left w:val="none" w:sz="0" w:space="0" w:color="auto"/>
        <w:bottom w:val="none" w:sz="0" w:space="0" w:color="auto"/>
        <w:right w:val="none" w:sz="0" w:space="0" w:color="auto"/>
      </w:divBdr>
      <w:divsChild>
        <w:div w:id="1625501668">
          <w:marLeft w:val="0"/>
          <w:marRight w:val="0"/>
          <w:marTop w:val="0"/>
          <w:marBottom w:val="0"/>
          <w:divBdr>
            <w:top w:val="none" w:sz="0" w:space="0" w:color="auto"/>
            <w:left w:val="none" w:sz="0" w:space="0" w:color="auto"/>
            <w:bottom w:val="none" w:sz="0" w:space="0" w:color="auto"/>
            <w:right w:val="none" w:sz="0" w:space="0" w:color="auto"/>
          </w:divBdr>
          <w:divsChild>
            <w:div w:id="1686443339">
              <w:marLeft w:val="0"/>
              <w:marRight w:val="0"/>
              <w:marTop w:val="0"/>
              <w:marBottom w:val="0"/>
              <w:divBdr>
                <w:top w:val="none" w:sz="0" w:space="0" w:color="auto"/>
                <w:left w:val="none" w:sz="0" w:space="0" w:color="auto"/>
                <w:bottom w:val="none" w:sz="0" w:space="0" w:color="auto"/>
                <w:right w:val="none" w:sz="0" w:space="0" w:color="auto"/>
              </w:divBdr>
              <w:divsChild>
                <w:div w:id="336348037">
                  <w:marLeft w:val="0"/>
                  <w:marRight w:val="0"/>
                  <w:marTop w:val="0"/>
                  <w:marBottom w:val="0"/>
                  <w:divBdr>
                    <w:top w:val="none" w:sz="0" w:space="0" w:color="auto"/>
                    <w:left w:val="none" w:sz="0" w:space="0" w:color="auto"/>
                    <w:bottom w:val="none" w:sz="0" w:space="0" w:color="auto"/>
                    <w:right w:val="none" w:sz="0" w:space="0" w:color="auto"/>
                  </w:divBdr>
                  <w:divsChild>
                    <w:div w:id="7610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4290">
      <w:bodyDiv w:val="1"/>
      <w:marLeft w:val="0"/>
      <w:marRight w:val="0"/>
      <w:marTop w:val="0"/>
      <w:marBottom w:val="0"/>
      <w:divBdr>
        <w:top w:val="none" w:sz="0" w:space="0" w:color="auto"/>
        <w:left w:val="none" w:sz="0" w:space="0" w:color="auto"/>
        <w:bottom w:val="none" w:sz="0" w:space="0" w:color="auto"/>
        <w:right w:val="none" w:sz="0" w:space="0" w:color="auto"/>
      </w:divBdr>
    </w:div>
    <w:div w:id="2092196264">
      <w:bodyDiv w:val="1"/>
      <w:marLeft w:val="0"/>
      <w:marRight w:val="0"/>
      <w:marTop w:val="0"/>
      <w:marBottom w:val="0"/>
      <w:divBdr>
        <w:top w:val="none" w:sz="0" w:space="0" w:color="auto"/>
        <w:left w:val="none" w:sz="0" w:space="0" w:color="auto"/>
        <w:bottom w:val="none" w:sz="0" w:space="0" w:color="auto"/>
        <w:right w:val="none" w:sz="0" w:space="0" w:color="auto"/>
      </w:divBdr>
      <w:divsChild>
        <w:div w:id="414982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ria.fr/fr/defrost?utm_source=chatgpt.com" TargetMode="External"/><Relationship Id="rId18" Type="http://schemas.openxmlformats.org/officeDocument/2006/relationships/hyperlink" Target="mailto:sebastien.grondel@uph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chlear.com/fr/fr/home?utm_source=chatgpt.com" TargetMode="External"/><Relationship Id="rId17" Type="http://schemas.openxmlformats.org/officeDocument/2006/relationships/hyperlink" Target="mailto:eric.cattan@uphf.fr" TargetMode="External"/><Relationship Id="rId2" Type="http://schemas.openxmlformats.org/officeDocument/2006/relationships/customXml" Target="../customXml/item2.xml"/><Relationship Id="rId16" Type="http://schemas.openxmlformats.org/officeDocument/2006/relationships/hyperlink" Target="https://www.iemn.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eeexplore.ieee.org/abstract/document/10052348" TargetMode="External"/><Relationship Id="rId5" Type="http://schemas.openxmlformats.org/officeDocument/2006/relationships/settings" Target="settings.xml"/><Relationship Id="rId15" Type="http://schemas.openxmlformats.org/officeDocument/2006/relationships/hyperlink" Target="https://www.cochlear.com/fr/fr/home?utm_source=chatgpt.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nstitut-audition.fr/?utm_source=chatgp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7A71A6E-85B3-4B48-9C5A-93E2C77203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1351</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Titre du projet de thèse :</vt:lpstr>
    </vt:vector>
  </TitlesOfParts>
  <Company>Région Nord - Pas de Calais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 de thèse :</dc:title>
  <dc:creator>MBENHADJ</dc:creator>
  <cp:lastModifiedBy>Microsoft Office User</cp:lastModifiedBy>
  <cp:revision>2</cp:revision>
  <cp:lastPrinted>2017-12-04T09:38:00Z</cp:lastPrinted>
  <dcterms:created xsi:type="dcterms:W3CDTF">2026-05-18T14:41:00Z</dcterms:created>
  <dcterms:modified xsi:type="dcterms:W3CDTF">2026-05-18T14:41:00Z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1036-11.2.0.9937</vt:lpwstr>
  </property>
</Properties>
</file>